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F29" w14:textId="2A3B7025" w:rsidR="00361334" w:rsidRPr="001347E4" w:rsidRDefault="00E628F3" w:rsidP="00E628F3">
      <w:pPr>
        <w:spacing w:line="360" w:lineRule="auto"/>
        <w:jc w:val="center"/>
        <w:rPr>
          <w:rFonts w:ascii="Times New Roman" w:hAnsi="Times New Roman" w:cs="Times New Roman"/>
          <w:b/>
          <w:bCs/>
          <w:color w:val="000000" w:themeColor="text1"/>
          <w:sz w:val="28"/>
          <w:szCs w:val="28"/>
          <w:u w:val="single"/>
        </w:rPr>
      </w:pPr>
      <w:r w:rsidRPr="001347E4">
        <w:rPr>
          <w:rFonts w:ascii="Times New Roman" w:hAnsi="Times New Roman" w:cs="Times New Roman"/>
          <w:b/>
          <w:bCs/>
          <w:color w:val="000000" w:themeColor="text1"/>
          <w:sz w:val="28"/>
          <w:szCs w:val="28"/>
          <w:u w:val="single"/>
        </w:rPr>
        <w:t xml:space="preserve">Professional </w:t>
      </w:r>
      <w:r w:rsidR="009E6CE8" w:rsidRPr="001347E4">
        <w:rPr>
          <w:rFonts w:ascii="Times New Roman" w:hAnsi="Times New Roman" w:cs="Times New Roman"/>
          <w:b/>
          <w:bCs/>
          <w:color w:val="000000" w:themeColor="text1"/>
          <w:sz w:val="28"/>
          <w:szCs w:val="28"/>
          <w:u w:val="single"/>
        </w:rPr>
        <w:t xml:space="preserve">Medical </w:t>
      </w:r>
      <w:r w:rsidRPr="001347E4">
        <w:rPr>
          <w:rFonts w:ascii="Times New Roman" w:hAnsi="Times New Roman" w:cs="Times New Roman"/>
          <w:b/>
          <w:bCs/>
          <w:color w:val="000000" w:themeColor="text1"/>
          <w:sz w:val="28"/>
          <w:szCs w:val="28"/>
          <w:u w:val="single"/>
        </w:rPr>
        <w:t>Corporations Explained: A Guide for Healthcare Professionals</w:t>
      </w:r>
    </w:p>
    <w:p w14:paraId="0850D8B9" w14:textId="1AEB7F8B"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Professional </w:t>
      </w:r>
      <w:r w:rsidR="009E6CE8" w:rsidRPr="001347E4">
        <w:rPr>
          <w:rFonts w:ascii="Times New Roman" w:hAnsi="Times New Roman" w:cs="Times New Roman"/>
        </w:rPr>
        <w:t xml:space="preserve">medical </w:t>
      </w:r>
      <w:r w:rsidRPr="001347E4">
        <w:rPr>
          <w:rFonts w:ascii="Times New Roman" w:hAnsi="Times New Roman" w:cs="Times New Roman"/>
        </w:rPr>
        <w:t>corporations are</w:t>
      </w:r>
      <w:r w:rsidR="00A17A31" w:rsidRPr="001347E4">
        <w:rPr>
          <w:rFonts w:ascii="Times New Roman" w:hAnsi="Times New Roman" w:cs="Times New Roman"/>
        </w:rPr>
        <w:t xml:space="preserve"> generally </w:t>
      </w:r>
      <w:r w:rsidRPr="001347E4">
        <w:rPr>
          <w:rFonts w:ascii="Times New Roman" w:hAnsi="Times New Roman" w:cs="Times New Roman"/>
        </w:rPr>
        <w:t>used by healthcare providers to deliver medical services through a legally recognized business entity while complying with professional licensing laws. This structure is specifically designed for licensed professionals such as doctors, dentists, and other healthcare practitioners, and differs from standard business corporations</w:t>
      </w:r>
      <w:r w:rsidRPr="006F1ED1">
        <w:rPr>
          <w:rFonts w:ascii="Times New Roman" w:hAnsi="Times New Roman" w:cs="Times New Roman"/>
        </w:rPr>
        <w:t>.</w:t>
      </w:r>
      <w:r w:rsidR="006F1ED1">
        <w:rPr>
          <w:rStyle w:val="FootnoteReference"/>
          <w:rFonts w:ascii="Times New Roman" w:hAnsi="Times New Roman" w:cs="Times New Roman"/>
        </w:rPr>
        <w:footnoteReference w:id="1"/>
      </w:r>
      <w:r w:rsidR="006F1ED1" w:rsidRPr="006F1ED1">
        <w:rPr>
          <w:rFonts w:ascii="Times New Roman" w:hAnsi="Times New Roman" w:cs="Times New Roman"/>
        </w:rPr>
        <w:t xml:space="preserve"> </w:t>
      </w:r>
    </w:p>
    <w:p w14:paraId="1F73FF0B" w14:textId="6B69B994" w:rsidR="006F1ED1" w:rsidRPr="006F1ED1" w:rsidRDefault="00197E22" w:rsidP="006F1ED1">
      <w:pPr>
        <w:spacing w:line="360" w:lineRule="auto"/>
        <w:jc w:val="both"/>
        <w:rPr>
          <w:rFonts w:ascii="Times New Roman" w:hAnsi="Times New Roman" w:cs="Times New Roman"/>
        </w:rPr>
      </w:pPr>
      <w:r w:rsidRPr="001347E4">
        <w:rPr>
          <w:rFonts w:ascii="Times New Roman" w:hAnsi="Times New Roman" w:cs="Times New Roman"/>
        </w:rPr>
        <w:t xml:space="preserve">One of the </w:t>
      </w:r>
      <w:r w:rsidR="00A17A31" w:rsidRPr="001347E4">
        <w:rPr>
          <w:rFonts w:ascii="Times New Roman" w:hAnsi="Times New Roman" w:cs="Times New Roman"/>
        </w:rPr>
        <w:t>major</w:t>
      </w:r>
      <w:r w:rsidRPr="001347E4">
        <w:rPr>
          <w:rFonts w:ascii="Times New Roman" w:hAnsi="Times New Roman" w:cs="Times New Roman"/>
        </w:rPr>
        <w:t xml:space="preserve"> benefits of a professional </w:t>
      </w:r>
      <w:r w:rsidR="009E6CE8" w:rsidRPr="001347E4">
        <w:rPr>
          <w:rFonts w:ascii="Times New Roman" w:hAnsi="Times New Roman" w:cs="Times New Roman"/>
        </w:rPr>
        <w:t xml:space="preserve">medical </w:t>
      </w:r>
      <w:r w:rsidRPr="001347E4">
        <w:rPr>
          <w:rFonts w:ascii="Times New Roman" w:hAnsi="Times New Roman" w:cs="Times New Roman"/>
        </w:rPr>
        <w:t xml:space="preserve">corporation is the organizational and financial separation between the individual provider and the practice’s business operations. It may also </w:t>
      </w:r>
      <w:r w:rsidR="00A17A31" w:rsidRPr="001347E4">
        <w:rPr>
          <w:rFonts w:ascii="Times New Roman" w:hAnsi="Times New Roman" w:cs="Times New Roman"/>
        </w:rPr>
        <w:t>help in</w:t>
      </w:r>
      <w:r w:rsidRPr="001347E4">
        <w:rPr>
          <w:rFonts w:ascii="Times New Roman" w:hAnsi="Times New Roman" w:cs="Times New Roman"/>
        </w:rPr>
        <w:t xml:space="preserve"> tax planning, enhance credibility with institutions, and provide a structured framework for long-term practice management. </w:t>
      </w:r>
      <w:r w:rsidR="00F26454" w:rsidRPr="001347E4">
        <w:rPr>
          <w:rFonts w:ascii="Times New Roman" w:hAnsi="Times New Roman" w:cs="Times New Roman"/>
        </w:rPr>
        <w:t>Although</w:t>
      </w:r>
      <w:r w:rsidRPr="001347E4">
        <w:rPr>
          <w:rFonts w:ascii="Times New Roman" w:hAnsi="Times New Roman" w:cs="Times New Roman"/>
        </w:rPr>
        <w:t>, a professional</w:t>
      </w:r>
      <w:r w:rsidR="001347E4">
        <w:rPr>
          <w:rFonts w:ascii="Times New Roman" w:hAnsi="Times New Roman" w:cs="Times New Roman"/>
        </w:rPr>
        <w:t xml:space="preserve"> medical</w:t>
      </w:r>
      <w:r w:rsidRPr="001347E4">
        <w:rPr>
          <w:rFonts w:ascii="Times New Roman" w:hAnsi="Times New Roman" w:cs="Times New Roman"/>
        </w:rPr>
        <w:t xml:space="preserve"> corporation does not eliminate personal liability for professional negligence, as healthcare providers remain responsible for their own clinical conduct</w:t>
      </w:r>
      <w:r w:rsidR="006F1ED1">
        <w:rPr>
          <w:rFonts w:ascii="Times New Roman" w:hAnsi="Times New Roman" w:cs="Times New Roman"/>
        </w:rPr>
        <w:t>.</w:t>
      </w:r>
      <w:r w:rsidR="006F1ED1">
        <w:rPr>
          <w:rStyle w:val="FootnoteReference"/>
          <w:rFonts w:ascii="Times New Roman" w:hAnsi="Times New Roman" w:cs="Times New Roman"/>
        </w:rPr>
        <w:footnoteReference w:id="2"/>
      </w:r>
      <w:r w:rsidR="006F1ED1">
        <w:rPr>
          <w:rFonts w:ascii="Times New Roman" w:hAnsi="Times New Roman" w:cs="Times New Roman"/>
        </w:rPr>
        <w:t xml:space="preserve">  </w:t>
      </w:r>
    </w:p>
    <w:p w14:paraId="57C17FE4" w14:textId="4B6090EF"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Forming a professional </w:t>
      </w:r>
      <w:r w:rsidR="009E6CE8" w:rsidRPr="001347E4">
        <w:rPr>
          <w:rFonts w:ascii="Times New Roman" w:hAnsi="Times New Roman" w:cs="Times New Roman"/>
        </w:rPr>
        <w:t xml:space="preserve">medical </w:t>
      </w:r>
      <w:r w:rsidRPr="001347E4">
        <w:rPr>
          <w:rFonts w:ascii="Times New Roman" w:hAnsi="Times New Roman" w:cs="Times New Roman"/>
        </w:rPr>
        <w:t xml:space="preserve">corporation generally requires that all owners and shareholders hold valid licenses in the same profession. The corporation must also comply with state-specific regulatory and naming requirements. From a governance perspective, professional </w:t>
      </w:r>
      <w:r w:rsidR="001347E4">
        <w:rPr>
          <w:rFonts w:ascii="Times New Roman" w:hAnsi="Times New Roman" w:cs="Times New Roman"/>
        </w:rPr>
        <w:t xml:space="preserve">medical </w:t>
      </w:r>
      <w:r w:rsidRPr="001347E4">
        <w:rPr>
          <w:rFonts w:ascii="Times New Roman" w:hAnsi="Times New Roman" w:cs="Times New Roman"/>
        </w:rPr>
        <w:t>corporations are typically managed by licensed directors and officers to ensure professional standards are maintained.</w:t>
      </w:r>
      <w:r w:rsidR="006F1ED1">
        <w:rPr>
          <w:rStyle w:val="FootnoteReference"/>
          <w:rFonts w:ascii="Times New Roman" w:hAnsi="Times New Roman" w:cs="Times New Roman"/>
        </w:rPr>
        <w:footnoteReference w:id="3"/>
      </w:r>
      <w:r w:rsidR="006F1ED1">
        <w:rPr>
          <w:rFonts w:ascii="Times New Roman" w:hAnsi="Times New Roman" w:cs="Times New Roman"/>
        </w:rPr>
        <w:t xml:space="preserve"> </w:t>
      </w:r>
    </w:p>
    <w:p w14:paraId="35543BD3" w14:textId="284F8895"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This article deals with the key considerations surrounding professional </w:t>
      </w:r>
      <w:r w:rsidR="001347E4">
        <w:rPr>
          <w:rFonts w:ascii="Times New Roman" w:hAnsi="Times New Roman" w:cs="Times New Roman"/>
        </w:rPr>
        <w:t xml:space="preserve">medical </w:t>
      </w:r>
      <w:r w:rsidRPr="001347E4">
        <w:rPr>
          <w:rFonts w:ascii="Times New Roman" w:hAnsi="Times New Roman" w:cs="Times New Roman"/>
        </w:rPr>
        <w:t>corporations in healthcare, including their benefits, requirements, and structural framework.</w:t>
      </w:r>
    </w:p>
    <w:p w14:paraId="7B87DA00" w14:textId="53444FDF" w:rsidR="00197E22" w:rsidRPr="001347E4" w:rsidRDefault="00197E22" w:rsidP="00197E22">
      <w:pPr>
        <w:pStyle w:val="Heading2"/>
        <w:jc w:val="both"/>
        <w:rPr>
          <w:rFonts w:ascii="Times New Roman" w:hAnsi="Times New Roman" w:cs="Times New Roman"/>
          <w:b/>
          <w:bCs/>
          <w:color w:val="auto"/>
          <w:sz w:val="24"/>
          <w:szCs w:val="24"/>
        </w:rPr>
      </w:pPr>
      <w:r w:rsidRPr="001347E4">
        <w:rPr>
          <w:rFonts w:ascii="Times New Roman" w:hAnsi="Times New Roman" w:cs="Times New Roman"/>
          <w:b/>
          <w:bCs/>
          <w:color w:val="auto"/>
          <w:sz w:val="24"/>
          <w:szCs w:val="24"/>
        </w:rPr>
        <w:t xml:space="preserve">What Is a Professional </w:t>
      </w:r>
      <w:r w:rsidR="009E6CE8" w:rsidRPr="001347E4">
        <w:rPr>
          <w:rFonts w:ascii="Times New Roman" w:hAnsi="Times New Roman" w:cs="Times New Roman"/>
          <w:b/>
          <w:bCs/>
          <w:color w:val="auto"/>
          <w:sz w:val="24"/>
          <w:szCs w:val="24"/>
        </w:rPr>
        <w:t xml:space="preserve">Medical </w:t>
      </w:r>
      <w:r w:rsidRPr="001347E4">
        <w:rPr>
          <w:rFonts w:ascii="Times New Roman" w:hAnsi="Times New Roman" w:cs="Times New Roman"/>
          <w:b/>
          <w:bCs/>
          <w:color w:val="auto"/>
          <w:sz w:val="24"/>
          <w:szCs w:val="24"/>
        </w:rPr>
        <w:t>Corporation for Healthcare Providers?</w:t>
      </w:r>
    </w:p>
    <w:p w14:paraId="25C335BA" w14:textId="56854B15"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A Professional </w:t>
      </w:r>
      <w:r w:rsidR="009E6CE8" w:rsidRPr="001347E4">
        <w:rPr>
          <w:rFonts w:ascii="Times New Roman" w:hAnsi="Times New Roman" w:cs="Times New Roman"/>
        </w:rPr>
        <w:t xml:space="preserve">Medical </w:t>
      </w:r>
      <w:r w:rsidRPr="001347E4">
        <w:rPr>
          <w:rFonts w:ascii="Times New Roman" w:hAnsi="Times New Roman" w:cs="Times New Roman"/>
        </w:rPr>
        <w:t xml:space="preserve">Corporation is a legal entity that allows licensed healthcare providers to offer medical services through a corporate structure while complying with state licensing laws. Unlike regular business corporations, </w:t>
      </w:r>
      <w:r w:rsidR="009E6CE8" w:rsidRPr="001347E4">
        <w:rPr>
          <w:rFonts w:ascii="Times New Roman" w:hAnsi="Times New Roman" w:cs="Times New Roman"/>
        </w:rPr>
        <w:t>professional medical corporations</w:t>
      </w:r>
      <w:r w:rsidRPr="001347E4">
        <w:rPr>
          <w:rFonts w:ascii="Times New Roman" w:hAnsi="Times New Roman" w:cs="Times New Roman"/>
        </w:rPr>
        <w:t xml:space="preserve"> are specifically designed for professionals such as doctors, dentists, and other licensed practitioners.</w:t>
      </w:r>
      <w:r w:rsidR="006F1ED1">
        <w:rPr>
          <w:rStyle w:val="FootnoteReference"/>
          <w:rFonts w:ascii="Times New Roman" w:hAnsi="Times New Roman" w:cs="Times New Roman"/>
        </w:rPr>
        <w:footnoteReference w:id="4"/>
      </w:r>
    </w:p>
    <w:p w14:paraId="4CF0E0A2" w14:textId="56937834"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Forming a </w:t>
      </w:r>
      <w:r w:rsidR="009E6CE8" w:rsidRPr="001347E4">
        <w:rPr>
          <w:rFonts w:ascii="Times New Roman" w:hAnsi="Times New Roman" w:cs="Times New Roman"/>
        </w:rPr>
        <w:t>professional medical corporation</w:t>
      </w:r>
      <w:r w:rsidRPr="001347E4">
        <w:rPr>
          <w:rFonts w:ascii="Times New Roman" w:hAnsi="Times New Roman" w:cs="Times New Roman"/>
        </w:rPr>
        <w:t xml:space="preserve"> enables healthcare providers to separate their personal assets from the business, establish a formal management structure, and plan for long-</w:t>
      </w:r>
      <w:r w:rsidRPr="001347E4">
        <w:rPr>
          <w:rFonts w:ascii="Times New Roman" w:hAnsi="Times New Roman" w:cs="Times New Roman"/>
        </w:rPr>
        <w:lastRenderedPageBreak/>
        <w:t xml:space="preserve">term practice growth. While it provides organizational and financial benefits, it does not protect professionals from personal liability for their own medical or professional negligence. </w:t>
      </w:r>
      <w:r w:rsidR="009E6CE8" w:rsidRPr="001347E4">
        <w:rPr>
          <w:rFonts w:ascii="Times New Roman" w:hAnsi="Times New Roman" w:cs="Times New Roman"/>
        </w:rPr>
        <w:t>Professional medical corporations</w:t>
      </w:r>
      <w:r w:rsidRPr="001347E4">
        <w:rPr>
          <w:rFonts w:ascii="Times New Roman" w:hAnsi="Times New Roman" w:cs="Times New Roman"/>
        </w:rPr>
        <w:t xml:space="preserve"> must follow state-specific regulations regarding ownership, naming, and governance, and all shareholders are typically required to hold valid professional licenses.</w:t>
      </w:r>
    </w:p>
    <w:p w14:paraId="4FE68C4E" w14:textId="6B99C767" w:rsidR="00197E22" w:rsidRPr="00FF2C20" w:rsidRDefault="00197E22" w:rsidP="00197E22">
      <w:pPr>
        <w:pStyle w:val="Heading3"/>
        <w:jc w:val="both"/>
        <w:rPr>
          <w:rFonts w:ascii="Times New Roman" w:hAnsi="Times New Roman" w:cs="Times New Roman"/>
          <w:b/>
          <w:bCs/>
          <w:color w:val="auto"/>
          <w:sz w:val="24"/>
          <w:szCs w:val="24"/>
        </w:rPr>
      </w:pPr>
      <w:r w:rsidRPr="00FF2C20">
        <w:rPr>
          <w:rFonts w:ascii="Times New Roman" w:hAnsi="Times New Roman" w:cs="Times New Roman"/>
          <w:b/>
          <w:bCs/>
          <w:color w:val="auto"/>
          <w:sz w:val="24"/>
          <w:szCs w:val="24"/>
        </w:rPr>
        <w:t xml:space="preserve">Key Features of a Professional </w:t>
      </w:r>
      <w:r w:rsidR="009E6CE8" w:rsidRPr="00FF2C20">
        <w:rPr>
          <w:rFonts w:ascii="Times New Roman" w:hAnsi="Times New Roman" w:cs="Times New Roman"/>
          <w:b/>
          <w:bCs/>
          <w:color w:val="auto"/>
          <w:sz w:val="24"/>
          <w:szCs w:val="24"/>
        </w:rPr>
        <w:t xml:space="preserve">Medical </w:t>
      </w:r>
      <w:r w:rsidRPr="00FF2C20">
        <w:rPr>
          <w:rFonts w:ascii="Times New Roman" w:hAnsi="Times New Roman" w:cs="Times New Roman"/>
          <w:b/>
          <w:bCs/>
          <w:color w:val="auto"/>
          <w:sz w:val="24"/>
          <w:szCs w:val="24"/>
        </w:rPr>
        <w:t>Corporation</w:t>
      </w:r>
    </w:p>
    <w:p w14:paraId="5AA163ED" w14:textId="7AA0ACBA" w:rsidR="00197E22" w:rsidRPr="001347E4" w:rsidRDefault="00197E22" w:rsidP="00197E22">
      <w:pPr>
        <w:numPr>
          <w:ilvl w:val="0"/>
          <w:numId w:val="2"/>
        </w:numPr>
        <w:spacing w:line="360" w:lineRule="auto"/>
        <w:jc w:val="both"/>
        <w:rPr>
          <w:rFonts w:ascii="Times New Roman" w:hAnsi="Times New Roman" w:cs="Times New Roman"/>
          <w:b/>
          <w:bCs/>
        </w:rPr>
      </w:pPr>
      <w:r w:rsidRPr="001347E4">
        <w:rPr>
          <w:rFonts w:ascii="Times New Roman" w:hAnsi="Times New Roman" w:cs="Times New Roman"/>
        </w:rPr>
        <w:t xml:space="preserve">Limited Liability: </w:t>
      </w:r>
      <w:r w:rsidR="006F1ED1" w:rsidRPr="00693674">
        <w:rPr>
          <w:rFonts w:ascii="Times New Roman" w:hAnsi="Times New Roman" w:cs="Times New Roman"/>
        </w:rPr>
        <w:t>One of the primary benefits of forming a professional medical corporation is limited liability protection. This means that, in many situations, the personal assets of the shareholders (the healthcare providers) may be protected from certain business-level debts and obligations of the practice. A professional medical corporation generally does not eliminate personal liability for a provider’s own professional negligence or malpractice.</w:t>
      </w:r>
      <w:r w:rsidR="006F1ED1">
        <w:rPr>
          <w:rStyle w:val="FootnoteReference"/>
          <w:rFonts w:ascii="Times New Roman" w:hAnsi="Times New Roman" w:cs="Times New Roman"/>
        </w:rPr>
        <w:footnoteReference w:id="5"/>
      </w:r>
      <w:r w:rsidR="006F1ED1" w:rsidRPr="00693674">
        <w:rPr>
          <w:rFonts w:ascii="Times New Roman" w:hAnsi="Times New Roman" w:cs="Times New Roman"/>
        </w:rPr>
        <w:t xml:space="preserve"> </w:t>
      </w:r>
    </w:p>
    <w:p w14:paraId="7C8361E5" w14:textId="0B198B2D" w:rsidR="00197E22" w:rsidRPr="001347E4" w:rsidRDefault="00197E22" w:rsidP="00197E22">
      <w:pPr>
        <w:numPr>
          <w:ilvl w:val="0"/>
          <w:numId w:val="2"/>
        </w:numPr>
        <w:spacing w:line="360" w:lineRule="auto"/>
        <w:jc w:val="both"/>
        <w:rPr>
          <w:rFonts w:ascii="Times New Roman" w:hAnsi="Times New Roman" w:cs="Times New Roman"/>
        </w:rPr>
      </w:pPr>
      <w:r w:rsidRPr="001347E4">
        <w:rPr>
          <w:rFonts w:ascii="Times New Roman" w:hAnsi="Times New Roman" w:cs="Times New Roman"/>
        </w:rPr>
        <w:t xml:space="preserve">Tax Advantages: Professional </w:t>
      </w:r>
      <w:r w:rsidR="009E6CE8" w:rsidRPr="001347E4">
        <w:rPr>
          <w:rFonts w:ascii="Times New Roman" w:hAnsi="Times New Roman" w:cs="Times New Roman"/>
        </w:rPr>
        <w:t xml:space="preserve">Medical </w:t>
      </w:r>
      <w:r w:rsidRPr="001347E4">
        <w:rPr>
          <w:rFonts w:ascii="Times New Roman" w:hAnsi="Times New Roman" w:cs="Times New Roman"/>
        </w:rPr>
        <w:t>Corporations often enjoy certain tax benefits. For instance, they may have the ability to deduct various business expenses and potentially lower their overall tax burden. This can be particularly advantageous for healthcare providers looking to maximize their income.</w:t>
      </w:r>
      <w:r w:rsidR="006F1ED1">
        <w:rPr>
          <w:rStyle w:val="FootnoteReference"/>
          <w:rFonts w:ascii="Times New Roman" w:hAnsi="Times New Roman" w:cs="Times New Roman"/>
        </w:rPr>
        <w:footnoteReference w:id="6"/>
      </w:r>
    </w:p>
    <w:p w14:paraId="574F967C" w14:textId="73319757" w:rsidR="00197E22" w:rsidRPr="001347E4" w:rsidRDefault="00197E22" w:rsidP="00197E22">
      <w:pPr>
        <w:numPr>
          <w:ilvl w:val="0"/>
          <w:numId w:val="2"/>
        </w:numPr>
        <w:spacing w:line="360" w:lineRule="auto"/>
        <w:jc w:val="both"/>
        <w:rPr>
          <w:rFonts w:ascii="Times New Roman" w:hAnsi="Times New Roman" w:cs="Times New Roman"/>
        </w:rPr>
      </w:pPr>
      <w:r w:rsidRPr="001347E4">
        <w:rPr>
          <w:rFonts w:ascii="Times New Roman" w:hAnsi="Times New Roman" w:cs="Times New Roman"/>
        </w:rPr>
        <w:t xml:space="preserve">Professional Credibility: Operating as a </w:t>
      </w:r>
      <w:r w:rsidR="009E6CE8" w:rsidRPr="001347E4">
        <w:rPr>
          <w:rFonts w:ascii="Times New Roman" w:hAnsi="Times New Roman" w:cs="Times New Roman"/>
        </w:rPr>
        <w:t>professional medical corporation</w:t>
      </w:r>
      <w:r w:rsidRPr="001347E4">
        <w:rPr>
          <w:rFonts w:ascii="Times New Roman" w:hAnsi="Times New Roman" w:cs="Times New Roman"/>
        </w:rPr>
        <w:t xml:space="preserve"> can enhance a healthcare provider's credibility. Patients may feel more secure knowing they are dealing with a corporation that adheres to professional standards and regulations.</w:t>
      </w:r>
    </w:p>
    <w:p w14:paraId="234CFC79" w14:textId="4735F436" w:rsidR="00197E22" w:rsidRPr="001347E4" w:rsidRDefault="00197E22" w:rsidP="00197E22">
      <w:pPr>
        <w:numPr>
          <w:ilvl w:val="0"/>
          <w:numId w:val="2"/>
        </w:numPr>
        <w:spacing w:line="360" w:lineRule="auto"/>
        <w:jc w:val="both"/>
        <w:rPr>
          <w:rFonts w:ascii="Times New Roman" w:hAnsi="Times New Roman" w:cs="Times New Roman"/>
        </w:rPr>
      </w:pPr>
      <w:r w:rsidRPr="001347E4">
        <w:rPr>
          <w:rFonts w:ascii="Times New Roman" w:hAnsi="Times New Roman" w:cs="Times New Roman"/>
        </w:rPr>
        <w:t xml:space="preserve">Ownership and Management Flexibility: A </w:t>
      </w:r>
      <w:r w:rsidR="009E6CE8" w:rsidRPr="001347E4">
        <w:rPr>
          <w:rFonts w:ascii="Times New Roman" w:hAnsi="Times New Roman" w:cs="Times New Roman"/>
        </w:rPr>
        <w:t>professional medical corporation</w:t>
      </w:r>
      <w:r w:rsidRPr="001347E4">
        <w:rPr>
          <w:rFonts w:ascii="Times New Roman" w:hAnsi="Times New Roman" w:cs="Times New Roman"/>
        </w:rPr>
        <w:t xml:space="preserve"> allows for flexible ownership structures. Healthcare providers can easily bring in partners or shareholders, which can facilitate growth and collaboration among professionals.</w:t>
      </w:r>
    </w:p>
    <w:p w14:paraId="4E8EB576" w14:textId="77777777" w:rsidR="00197E22" w:rsidRPr="001347E4" w:rsidRDefault="00197E22" w:rsidP="00197E22">
      <w:pPr>
        <w:spacing w:line="360" w:lineRule="auto"/>
        <w:jc w:val="both"/>
        <w:rPr>
          <w:rFonts w:ascii="Times New Roman" w:hAnsi="Times New Roman" w:cs="Times New Roman"/>
          <w:b/>
          <w:bCs/>
        </w:rPr>
      </w:pPr>
      <w:r w:rsidRPr="001347E4">
        <w:rPr>
          <w:rStyle w:val="Heading2Char"/>
          <w:rFonts w:ascii="Times New Roman" w:hAnsi="Times New Roman" w:cs="Times New Roman"/>
          <w:b/>
          <w:bCs/>
          <w:color w:val="auto"/>
          <w:sz w:val="24"/>
          <w:szCs w:val="24"/>
        </w:rPr>
        <w:t>Who Can Form a Professional Medical Corporation</w:t>
      </w:r>
      <w:r w:rsidRPr="001347E4">
        <w:rPr>
          <w:rFonts w:ascii="Times New Roman" w:hAnsi="Times New Roman" w:cs="Times New Roman"/>
          <w:b/>
          <w:bCs/>
        </w:rPr>
        <w:t>?</w:t>
      </w:r>
    </w:p>
    <w:p w14:paraId="5B7E773C" w14:textId="63624B4F"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A professional medical corporation is designed specifically for licensed healthcare providers.  This means only individuals who hold a valid medical license in their field can set one up. For example, a licensed physician, dentist, chiropractor, or optometrist can form a professional </w:t>
      </w:r>
      <w:r w:rsidR="001347E4">
        <w:rPr>
          <w:rFonts w:ascii="Times New Roman" w:hAnsi="Times New Roman" w:cs="Times New Roman"/>
        </w:rPr>
        <w:t xml:space="preserve">medical </w:t>
      </w:r>
      <w:r w:rsidRPr="001347E4">
        <w:rPr>
          <w:rFonts w:ascii="Times New Roman" w:hAnsi="Times New Roman" w:cs="Times New Roman"/>
        </w:rPr>
        <w:t>corporation to run their practice.</w:t>
      </w:r>
    </w:p>
    <w:p w14:paraId="1DB12B5D" w14:textId="1E776205"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lastRenderedPageBreak/>
        <w:t>Even within a single corporation, all shareholders usually need to be licensed in the same profession. So, a group of doctors can jointly form a corporation, but they cannot include non-licensed individuals as shareholders. That said, the corporation can hire staff who aren’t licensed, like office managers or administrative assistants, to help run day-to-day operations.</w:t>
      </w:r>
      <w:r w:rsidR="006F1ED1">
        <w:rPr>
          <w:rStyle w:val="FootnoteReference"/>
          <w:rFonts w:ascii="Times New Roman" w:hAnsi="Times New Roman" w:cs="Times New Roman"/>
        </w:rPr>
        <w:footnoteReference w:id="7"/>
      </w:r>
    </w:p>
    <w:p w14:paraId="30D95E36" w14:textId="529064E3"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In short, if you’re a licensed healthcare professional looking to formalize your practice, a professional </w:t>
      </w:r>
      <w:r w:rsidR="001347E4">
        <w:rPr>
          <w:rFonts w:ascii="Times New Roman" w:hAnsi="Times New Roman" w:cs="Times New Roman"/>
        </w:rPr>
        <w:t xml:space="preserve">medical </w:t>
      </w:r>
      <w:r w:rsidRPr="001347E4">
        <w:rPr>
          <w:rFonts w:ascii="Times New Roman" w:hAnsi="Times New Roman" w:cs="Times New Roman"/>
        </w:rPr>
        <w:t>corporation offers a structured, legally compliant way to operate while keeping your personal and business matters separate</w:t>
      </w:r>
      <w:r w:rsidR="00FA2175" w:rsidRPr="001347E4">
        <w:rPr>
          <w:rFonts w:ascii="Times New Roman" w:hAnsi="Times New Roman" w:cs="Times New Roman"/>
        </w:rPr>
        <w:t>.</w:t>
      </w:r>
    </w:p>
    <w:p w14:paraId="014A85BF" w14:textId="70C869C7" w:rsidR="00197E22" w:rsidRPr="001347E4" w:rsidRDefault="00197E22" w:rsidP="00197E22">
      <w:pPr>
        <w:pStyle w:val="Heading2"/>
        <w:jc w:val="both"/>
        <w:rPr>
          <w:rFonts w:ascii="Times New Roman" w:hAnsi="Times New Roman" w:cs="Times New Roman"/>
          <w:b/>
          <w:bCs/>
          <w:color w:val="auto"/>
          <w:sz w:val="24"/>
          <w:szCs w:val="24"/>
        </w:rPr>
      </w:pPr>
      <w:r w:rsidRPr="001347E4">
        <w:rPr>
          <w:rFonts w:ascii="Times New Roman" w:hAnsi="Times New Roman" w:cs="Times New Roman"/>
          <w:b/>
          <w:bCs/>
          <w:color w:val="auto"/>
          <w:sz w:val="24"/>
          <w:szCs w:val="24"/>
        </w:rPr>
        <w:t xml:space="preserve">Why Do Healthcare Professionals Choose Professional </w:t>
      </w:r>
      <w:r w:rsidR="009E6CE8" w:rsidRPr="001347E4">
        <w:rPr>
          <w:rFonts w:ascii="Times New Roman" w:hAnsi="Times New Roman" w:cs="Times New Roman"/>
          <w:b/>
          <w:bCs/>
          <w:color w:val="auto"/>
          <w:sz w:val="24"/>
          <w:szCs w:val="24"/>
        </w:rPr>
        <w:t xml:space="preserve">Medical </w:t>
      </w:r>
      <w:r w:rsidRPr="001347E4">
        <w:rPr>
          <w:rFonts w:ascii="Times New Roman" w:hAnsi="Times New Roman" w:cs="Times New Roman"/>
          <w:b/>
          <w:bCs/>
          <w:color w:val="auto"/>
          <w:sz w:val="24"/>
          <w:szCs w:val="24"/>
        </w:rPr>
        <w:t>Corporations?</w:t>
      </w:r>
    </w:p>
    <w:p w14:paraId="01EA53B3" w14:textId="3761DAC1"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Healthcare providers often choose professional </w:t>
      </w:r>
      <w:r w:rsidR="009E6CE8" w:rsidRPr="001347E4">
        <w:rPr>
          <w:rFonts w:ascii="Times New Roman" w:hAnsi="Times New Roman" w:cs="Times New Roman"/>
        </w:rPr>
        <w:t xml:space="preserve">medical </w:t>
      </w:r>
      <w:r w:rsidRPr="001347E4">
        <w:rPr>
          <w:rFonts w:ascii="Times New Roman" w:hAnsi="Times New Roman" w:cs="Times New Roman"/>
        </w:rPr>
        <w:t>corporations</w:t>
      </w:r>
      <w:r w:rsidR="009E6CE8" w:rsidRPr="001347E4">
        <w:rPr>
          <w:rFonts w:ascii="Times New Roman" w:hAnsi="Times New Roman" w:cs="Times New Roman"/>
        </w:rPr>
        <w:t xml:space="preserve"> </w:t>
      </w:r>
      <w:r w:rsidRPr="001347E4">
        <w:rPr>
          <w:rFonts w:ascii="Times New Roman" w:hAnsi="Times New Roman" w:cs="Times New Roman"/>
        </w:rPr>
        <w:t xml:space="preserve">for their mix of legal protection and business benefits. For example, when a group of doctors opens a clinic as a </w:t>
      </w:r>
      <w:r w:rsidR="009E6CE8" w:rsidRPr="001347E4">
        <w:rPr>
          <w:rFonts w:ascii="Times New Roman" w:hAnsi="Times New Roman" w:cs="Times New Roman"/>
        </w:rPr>
        <w:t>professional medical corporation</w:t>
      </w:r>
      <w:r w:rsidRPr="001347E4">
        <w:rPr>
          <w:rFonts w:ascii="Times New Roman" w:hAnsi="Times New Roman" w:cs="Times New Roman"/>
        </w:rPr>
        <w:t>, they can separate their personal finances from the business, protecting their personal assets if financial or legal issues arise.</w:t>
      </w:r>
    </w:p>
    <w:p w14:paraId="1599BA8B" w14:textId="648E691F"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Consider a dentist running a multi-location clinic. By forming a </w:t>
      </w:r>
      <w:r w:rsidR="009E6CE8" w:rsidRPr="001347E4">
        <w:rPr>
          <w:rFonts w:ascii="Times New Roman" w:hAnsi="Times New Roman" w:cs="Times New Roman"/>
        </w:rPr>
        <w:t>professional medical corporation</w:t>
      </w:r>
      <w:r w:rsidRPr="001347E4">
        <w:rPr>
          <w:rFonts w:ascii="Times New Roman" w:hAnsi="Times New Roman" w:cs="Times New Roman"/>
        </w:rPr>
        <w:t>, they not only shield their personal wealth but also simplify tax planning, allowing for deductions that can lower their overall tax burden. This structure also enhances credibility with banks and insurers, making it easier to secure loans or negotiate contracts.</w:t>
      </w:r>
      <w:r w:rsidR="006F1ED1">
        <w:rPr>
          <w:rStyle w:val="FootnoteReference"/>
          <w:rFonts w:ascii="Times New Roman" w:hAnsi="Times New Roman" w:cs="Times New Roman"/>
        </w:rPr>
        <w:footnoteReference w:id="8"/>
      </w:r>
    </w:p>
    <w:p w14:paraId="45962909" w14:textId="6C606E06"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While a </w:t>
      </w:r>
      <w:r w:rsidR="009E6CE8" w:rsidRPr="001347E4">
        <w:rPr>
          <w:rFonts w:ascii="Times New Roman" w:hAnsi="Times New Roman" w:cs="Times New Roman"/>
        </w:rPr>
        <w:t>professional medical corporation</w:t>
      </w:r>
      <w:r w:rsidRPr="001347E4">
        <w:rPr>
          <w:rFonts w:ascii="Times New Roman" w:hAnsi="Times New Roman" w:cs="Times New Roman"/>
        </w:rPr>
        <w:t xml:space="preserve"> doesn’t eliminate personal liability for mistakes, it helps healthcare professionals run their practices more efficiently and professionally. This is why many doctors and licensed providers find </w:t>
      </w:r>
      <w:r w:rsidR="009E6CE8" w:rsidRPr="001347E4">
        <w:rPr>
          <w:rFonts w:ascii="Times New Roman" w:hAnsi="Times New Roman" w:cs="Times New Roman"/>
        </w:rPr>
        <w:t>professional medical corporations</w:t>
      </w:r>
      <w:r w:rsidRPr="001347E4">
        <w:rPr>
          <w:rFonts w:ascii="Times New Roman" w:hAnsi="Times New Roman" w:cs="Times New Roman"/>
        </w:rPr>
        <w:t xml:space="preserve"> to be an appealing choice for their businesses.</w:t>
      </w:r>
      <w:r w:rsidR="006F1ED1">
        <w:rPr>
          <w:rStyle w:val="FootnoteReference"/>
          <w:rFonts w:ascii="Times New Roman" w:hAnsi="Times New Roman" w:cs="Times New Roman"/>
        </w:rPr>
        <w:footnoteReference w:id="9"/>
      </w:r>
    </w:p>
    <w:p w14:paraId="205E62B3" w14:textId="1782858C" w:rsidR="00197E22" w:rsidRPr="001347E4" w:rsidRDefault="00197E22" w:rsidP="00197E22">
      <w:pPr>
        <w:spacing w:line="360" w:lineRule="auto"/>
        <w:jc w:val="both"/>
        <w:rPr>
          <w:rFonts w:ascii="Times New Roman" w:hAnsi="Times New Roman" w:cs="Times New Roman"/>
        </w:rPr>
      </w:pPr>
      <w:r w:rsidRPr="001347E4">
        <w:rPr>
          <w:rStyle w:val="Heading2Char"/>
          <w:rFonts w:ascii="Times New Roman" w:hAnsi="Times New Roman" w:cs="Times New Roman"/>
          <w:b/>
          <w:bCs/>
          <w:color w:val="auto"/>
          <w:sz w:val="24"/>
          <w:szCs w:val="24"/>
        </w:rPr>
        <w:t xml:space="preserve">How Is a Professional </w:t>
      </w:r>
      <w:r w:rsidR="001347E4">
        <w:rPr>
          <w:rStyle w:val="Heading2Char"/>
          <w:rFonts w:ascii="Times New Roman" w:hAnsi="Times New Roman" w:cs="Times New Roman"/>
          <w:b/>
          <w:bCs/>
          <w:color w:val="auto"/>
          <w:sz w:val="24"/>
          <w:szCs w:val="24"/>
        </w:rPr>
        <w:t xml:space="preserve">Medical </w:t>
      </w:r>
      <w:r w:rsidRPr="001347E4">
        <w:rPr>
          <w:rStyle w:val="Heading2Char"/>
          <w:rFonts w:ascii="Times New Roman" w:hAnsi="Times New Roman" w:cs="Times New Roman"/>
          <w:b/>
          <w:bCs/>
          <w:color w:val="auto"/>
          <w:sz w:val="24"/>
          <w:szCs w:val="24"/>
        </w:rPr>
        <w:t>Corporation Different from an LLC or Regular Corporation?</w:t>
      </w:r>
      <w:r w:rsidRPr="001347E4">
        <w:rPr>
          <w:rStyle w:val="Heading2Char"/>
          <w:rFonts w:ascii="Times New Roman" w:hAnsi="Times New Roman" w:cs="Times New Roman"/>
          <w:b/>
          <w:bCs/>
          <w:color w:val="auto"/>
          <w:sz w:val="24"/>
          <w:szCs w:val="24"/>
        </w:rPr>
        <w:br/>
      </w:r>
      <w:r w:rsidRPr="001347E4">
        <w:rPr>
          <w:rFonts w:ascii="Times New Roman" w:hAnsi="Times New Roman" w:cs="Times New Roman"/>
        </w:rPr>
        <w:t xml:space="preserve">A professional </w:t>
      </w:r>
      <w:r w:rsidR="001347E4">
        <w:rPr>
          <w:rFonts w:ascii="Times New Roman" w:hAnsi="Times New Roman" w:cs="Times New Roman"/>
        </w:rPr>
        <w:t xml:space="preserve">medical </w:t>
      </w:r>
      <w:r w:rsidRPr="001347E4">
        <w:rPr>
          <w:rFonts w:ascii="Times New Roman" w:hAnsi="Times New Roman" w:cs="Times New Roman"/>
        </w:rPr>
        <w:t>corporation differs from an LLC or a standard corporation in a few key ways, especially for healthcare providers. Unlike regular corporations or LLCs, a P</w:t>
      </w:r>
      <w:r w:rsidR="001347E4">
        <w:rPr>
          <w:rFonts w:ascii="Times New Roman" w:hAnsi="Times New Roman" w:cs="Times New Roman"/>
        </w:rPr>
        <w:t>rofessional Medical Corporation</w:t>
      </w:r>
      <w:r w:rsidRPr="001347E4">
        <w:rPr>
          <w:rFonts w:ascii="Times New Roman" w:hAnsi="Times New Roman" w:cs="Times New Roman"/>
        </w:rPr>
        <w:t xml:space="preserve"> is specifically designed for licensed professionals, such as doctors, dentists, or chiropractors. This means only individuals holding valid professional licenses can be shareholders.</w:t>
      </w:r>
      <w:r w:rsidR="006F1ED1">
        <w:rPr>
          <w:rStyle w:val="FootnoteReference"/>
          <w:rFonts w:ascii="Times New Roman" w:hAnsi="Times New Roman" w:cs="Times New Roman"/>
        </w:rPr>
        <w:footnoteReference w:id="10"/>
      </w:r>
    </w:p>
    <w:p w14:paraId="5FFD3AA7" w14:textId="2DF19BCA"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lastRenderedPageBreak/>
        <w:t xml:space="preserve">For example, Dr. A and Dr. B, both licensed physicians, can form a professional </w:t>
      </w:r>
      <w:r w:rsidR="001347E4">
        <w:rPr>
          <w:rFonts w:ascii="Times New Roman" w:hAnsi="Times New Roman" w:cs="Times New Roman"/>
        </w:rPr>
        <w:t xml:space="preserve">medical </w:t>
      </w:r>
      <w:r w:rsidRPr="001347E4">
        <w:rPr>
          <w:rFonts w:ascii="Times New Roman" w:hAnsi="Times New Roman" w:cs="Times New Roman"/>
        </w:rPr>
        <w:t>corporation together to run their clinic. They cannot include a non-licensed investor as a shareholder, which would be allowed in a regular corporation or LLC.</w:t>
      </w:r>
    </w:p>
    <w:p w14:paraId="10BFF967" w14:textId="1E047BA8"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Structurally, a </w:t>
      </w:r>
      <w:r w:rsidR="009E6CE8" w:rsidRPr="001347E4">
        <w:rPr>
          <w:rFonts w:ascii="Times New Roman" w:hAnsi="Times New Roman" w:cs="Times New Roman"/>
        </w:rPr>
        <w:t>professional medical corporation</w:t>
      </w:r>
      <w:r w:rsidRPr="001347E4">
        <w:rPr>
          <w:rFonts w:ascii="Times New Roman" w:hAnsi="Times New Roman" w:cs="Times New Roman"/>
        </w:rPr>
        <w:t xml:space="preserve"> often requires licensed directors and officers to manage the business, ensuring professional and ethical standards are maintained. Meanwhile, LLCs offer more flexibility in ownership and management but may not meet state licensing requirements for medical practices.</w:t>
      </w:r>
      <w:r w:rsidR="006F1ED1">
        <w:rPr>
          <w:rStyle w:val="FootnoteReference"/>
          <w:rFonts w:ascii="Times New Roman" w:hAnsi="Times New Roman" w:cs="Times New Roman"/>
        </w:rPr>
        <w:footnoteReference w:id="11"/>
      </w:r>
    </w:p>
    <w:p w14:paraId="2FCFAB00" w14:textId="5A65E49C"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In short, a professional</w:t>
      </w:r>
      <w:r w:rsidR="001347E4">
        <w:rPr>
          <w:rFonts w:ascii="Times New Roman" w:hAnsi="Times New Roman" w:cs="Times New Roman"/>
        </w:rPr>
        <w:t xml:space="preserve"> medical</w:t>
      </w:r>
      <w:r w:rsidRPr="001347E4">
        <w:rPr>
          <w:rFonts w:ascii="Times New Roman" w:hAnsi="Times New Roman" w:cs="Times New Roman"/>
        </w:rPr>
        <w:t xml:space="preserve"> corporation is tailored to the needs of licensed healthcare providers, while LLCs or regular corporations are better suited for general businesses or non-licensed ventures.</w:t>
      </w:r>
    </w:p>
    <w:p w14:paraId="4CDFFCE2" w14:textId="7B4331C2" w:rsidR="00197E22" w:rsidRPr="001347E4" w:rsidRDefault="00197E22" w:rsidP="00197E22">
      <w:pPr>
        <w:spacing w:line="360" w:lineRule="auto"/>
        <w:jc w:val="both"/>
        <w:rPr>
          <w:rFonts w:ascii="Times New Roman" w:hAnsi="Times New Roman" w:cs="Times New Roman"/>
        </w:rPr>
      </w:pPr>
      <w:r w:rsidRPr="001347E4">
        <w:rPr>
          <w:rStyle w:val="Heading2Char"/>
          <w:rFonts w:ascii="Times New Roman" w:hAnsi="Times New Roman" w:cs="Times New Roman"/>
          <w:b/>
          <w:bCs/>
          <w:color w:val="auto"/>
          <w:sz w:val="24"/>
          <w:szCs w:val="24"/>
        </w:rPr>
        <w:t xml:space="preserve">What Are the Ownership and Licensing Requirements for Professional </w:t>
      </w:r>
      <w:r w:rsidR="001347E4">
        <w:rPr>
          <w:rStyle w:val="Heading2Char"/>
          <w:rFonts w:ascii="Times New Roman" w:hAnsi="Times New Roman" w:cs="Times New Roman"/>
          <w:b/>
          <w:bCs/>
          <w:color w:val="auto"/>
          <w:sz w:val="24"/>
          <w:szCs w:val="24"/>
        </w:rPr>
        <w:t xml:space="preserve">Medical </w:t>
      </w:r>
      <w:r w:rsidRPr="001347E4">
        <w:rPr>
          <w:rStyle w:val="Heading2Char"/>
          <w:rFonts w:ascii="Times New Roman" w:hAnsi="Times New Roman" w:cs="Times New Roman"/>
          <w:b/>
          <w:bCs/>
          <w:color w:val="auto"/>
          <w:sz w:val="24"/>
          <w:szCs w:val="24"/>
        </w:rPr>
        <w:t>Corporations?</w:t>
      </w:r>
      <w:r w:rsidRPr="001347E4">
        <w:rPr>
          <w:rStyle w:val="Heading2Char"/>
          <w:rFonts w:ascii="Times New Roman" w:hAnsi="Times New Roman" w:cs="Times New Roman"/>
          <w:b/>
          <w:bCs/>
          <w:color w:val="auto"/>
          <w:sz w:val="24"/>
          <w:szCs w:val="24"/>
        </w:rPr>
        <w:br/>
      </w:r>
      <w:r w:rsidRPr="001347E4">
        <w:rPr>
          <w:rFonts w:ascii="Times New Roman" w:hAnsi="Times New Roman" w:cs="Times New Roman"/>
        </w:rPr>
        <w:t>Professional</w:t>
      </w:r>
      <w:r w:rsidR="001347E4">
        <w:rPr>
          <w:rFonts w:ascii="Times New Roman" w:hAnsi="Times New Roman" w:cs="Times New Roman"/>
        </w:rPr>
        <w:t xml:space="preserve"> medical</w:t>
      </w:r>
      <w:r w:rsidRPr="001347E4">
        <w:rPr>
          <w:rFonts w:ascii="Times New Roman" w:hAnsi="Times New Roman" w:cs="Times New Roman"/>
        </w:rPr>
        <w:t xml:space="preserve"> corporations have specific ownership and licensing rules that set them apart from regular businesses. The main rule is that all shareholders must be licensed professionals in the same field. For example, if three dentists want to form a dental corporation, each one must hold a valid dental license. A non-licensed investor cannot hold shares in the corporation.</w:t>
      </w:r>
      <w:r w:rsidR="006F1ED1">
        <w:rPr>
          <w:rStyle w:val="FootnoteReference"/>
          <w:rFonts w:ascii="Times New Roman" w:hAnsi="Times New Roman" w:cs="Times New Roman"/>
        </w:rPr>
        <w:footnoteReference w:id="12"/>
      </w:r>
    </w:p>
    <w:p w14:paraId="47F55ACB" w14:textId="52A925DB"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In addition to shareholder requirements, the directors and officers managing the corporation are usually required to be licensed in the same profession. This ensures that the company is guided by qualified professionals who understand the ethical and legal responsibilities of the field.</w:t>
      </w:r>
      <w:r w:rsidR="006F1ED1">
        <w:rPr>
          <w:rStyle w:val="FootnoteReference"/>
          <w:rFonts w:ascii="Times New Roman" w:hAnsi="Times New Roman" w:cs="Times New Roman"/>
        </w:rPr>
        <w:footnoteReference w:id="13"/>
      </w:r>
    </w:p>
    <w:p w14:paraId="2AA8FEC8" w14:textId="72A4FF70"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Licensing requirements also extend to state compliance. Most states require professional </w:t>
      </w:r>
      <w:r w:rsidR="001347E4">
        <w:rPr>
          <w:rFonts w:ascii="Times New Roman" w:hAnsi="Times New Roman" w:cs="Times New Roman"/>
        </w:rPr>
        <w:t xml:space="preserve">medical </w:t>
      </w:r>
      <w:r w:rsidRPr="001347E4">
        <w:rPr>
          <w:rFonts w:ascii="Times New Roman" w:hAnsi="Times New Roman" w:cs="Times New Roman"/>
        </w:rPr>
        <w:t xml:space="preserve">corporations to register with the state licensing board, include specific wording in their name (like “Professional </w:t>
      </w:r>
      <w:r w:rsidR="001347E4">
        <w:rPr>
          <w:rFonts w:ascii="Times New Roman" w:hAnsi="Times New Roman" w:cs="Times New Roman"/>
        </w:rPr>
        <w:t xml:space="preserve">Medical </w:t>
      </w:r>
      <w:r w:rsidRPr="001347E4">
        <w:rPr>
          <w:rFonts w:ascii="Times New Roman" w:hAnsi="Times New Roman" w:cs="Times New Roman"/>
        </w:rPr>
        <w:t>Corporation”</w:t>
      </w:r>
      <w:r w:rsidR="00FF2C20">
        <w:rPr>
          <w:rFonts w:ascii="Times New Roman" w:hAnsi="Times New Roman" w:cs="Times New Roman"/>
        </w:rPr>
        <w:t xml:space="preserve"> instead of “Professional Corporation”</w:t>
      </w:r>
      <w:r w:rsidRPr="001347E4">
        <w:rPr>
          <w:rFonts w:ascii="Times New Roman" w:hAnsi="Times New Roman" w:cs="Times New Roman"/>
        </w:rPr>
        <w:t>)</w:t>
      </w:r>
      <w:r w:rsidR="00FF2C20">
        <w:rPr>
          <w:rFonts w:ascii="Times New Roman" w:hAnsi="Times New Roman" w:cs="Times New Roman"/>
        </w:rPr>
        <w:t xml:space="preserve"> </w:t>
      </w:r>
      <w:r w:rsidRPr="001347E4">
        <w:rPr>
          <w:rFonts w:ascii="Times New Roman" w:hAnsi="Times New Roman" w:cs="Times New Roman"/>
        </w:rPr>
        <w:t>and maintain documentation proving all owners and directors are properly licensed.</w:t>
      </w:r>
    </w:p>
    <w:p w14:paraId="3042FAC0" w14:textId="77777777"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Following these rules helps healthcare providers operate legally while protecting both patients and the professionals themselves.</w:t>
      </w:r>
    </w:p>
    <w:p w14:paraId="149A6527" w14:textId="6ECFA155" w:rsidR="00197E22" w:rsidRPr="001347E4" w:rsidRDefault="00197E22" w:rsidP="00197E22">
      <w:pPr>
        <w:pStyle w:val="Heading2"/>
        <w:jc w:val="both"/>
        <w:rPr>
          <w:rFonts w:ascii="Times New Roman" w:hAnsi="Times New Roman" w:cs="Times New Roman"/>
          <w:b/>
          <w:bCs/>
          <w:color w:val="auto"/>
          <w:sz w:val="24"/>
          <w:szCs w:val="24"/>
        </w:rPr>
      </w:pPr>
      <w:r w:rsidRPr="001347E4">
        <w:rPr>
          <w:rFonts w:ascii="Times New Roman" w:hAnsi="Times New Roman" w:cs="Times New Roman"/>
          <w:b/>
          <w:bCs/>
          <w:color w:val="auto"/>
          <w:sz w:val="24"/>
          <w:szCs w:val="24"/>
        </w:rPr>
        <w:lastRenderedPageBreak/>
        <w:t xml:space="preserve">Does a Professional </w:t>
      </w:r>
      <w:r w:rsidR="001347E4">
        <w:rPr>
          <w:rFonts w:ascii="Times New Roman" w:hAnsi="Times New Roman" w:cs="Times New Roman"/>
          <w:b/>
          <w:bCs/>
          <w:color w:val="auto"/>
          <w:sz w:val="24"/>
          <w:szCs w:val="24"/>
        </w:rPr>
        <w:t xml:space="preserve">Medical </w:t>
      </w:r>
      <w:r w:rsidRPr="001347E4">
        <w:rPr>
          <w:rFonts w:ascii="Times New Roman" w:hAnsi="Times New Roman" w:cs="Times New Roman"/>
          <w:b/>
          <w:bCs/>
          <w:color w:val="auto"/>
          <w:sz w:val="24"/>
          <w:szCs w:val="24"/>
        </w:rPr>
        <w:t>Corporation Protect Healthcare Providers from Personal Liability?</w:t>
      </w:r>
    </w:p>
    <w:p w14:paraId="02275500" w14:textId="2A1E3741"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A </w:t>
      </w:r>
      <w:r w:rsidR="005C3742" w:rsidRPr="001347E4">
        <w:rPr>
          <w:rFonts w:ascii="Times New Roman" w:hAnsi="Times New Roman" w:cs="Times New Roman"/>
        </w:rPr>
        <w:t>common question healthcare provider</w:t>
      </w:r>
      <w:r w:rsidRPr="001347E4">
        <w:rPr>
          <w:rFonts w:ascii="Times New Roman" w:hAnsi="Times New Roman" w:cs="Times New Roman"/>
        </w:rPr>
        <w:t xml:space="preserve"> have is whether forming a professional </w:t>
      </w:r>
      <w:r w:rsidR="001347E4">
        <w:rPr>
          <w:rFonts w:ascii="Times New Roman" w:hAnsi="Times New Roman" w:cs="Times New Roman"/>
        </w:rPr>
        <w:t xml:space="preserve">medical </w:t>
      </w:r>
      <w:r w:rsidRPr="001347E4">
        <w:rPr>
          <w:rFonts w:ascii="Times New Roman" w:hAnsi="Times New Roman" w:cs="Times New Roman"/>
        </w:rPr>
        <w:t>corporation shields them from personal liability. The short answer</w:t>
      </w:r>
      <w:r w:rsidR="009F7C9A">
        <w:rPr>
          <w:rFonts w:ascii="Times New Roman" w:hAnsi="Times New Roman" w:cs="Times New Roman"/>
        </w:rPr>
        <w:t xml:space="preserve"> is</w:t>
      </w:r>
      <w:r w:rsidRPr="001347E4">
        <w:rPr>
          <w:rFonts w:ascii="Times New Roman" w:hAnsi="Times New Roman" w:cs="Times New Roman"/>
        </w:rPr>
        <w:t>: partially, but not completely.</w:t>
      </w:r>
    </w:p>
    <w:p w14:paraId="39F48D95" w14:textId="018692A7"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A P</w:t>
      </w:r>
      <w:r w:rsidR="001347E4">
        <w:rPr>
          <w:rFonts w:ascii="Times New Roman" w:hAnsi="Times New Roman" w:cs="Times New Roman"/>
        </w:rPr>
        <w:t>rofessional Medical Corporation</w:t>
      </w:r>
      <w:r w:rsidRPr="001347E4">
        <w:rPr>
          <w:rFonts w:ascii="Times New Roman" w:hAnsi="Times New Roman" w:cs="Times New Roman"/>
        </w:rPr>
        <w:t xml:space="preserve"> can protect your personal assets from business debts and certain financial obligations. For example, if a clinic faces a loan default or lease dispute, the doctor’s personal savings or home are generally protected.</w:t>
      </w:r>
    </w:p>
    <w:p w14:paraId="75E869E4" w14:textId="0C08805A"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However, a professional </w:t>
      </w:r>
      <w:r w:rsidR="001347E4">
        <w:rPr>
          <w:rFonts w:ascii="Times New Roman" w:hAnsi="Times New Roman" w:cs="Times New Roman"/>
        </w:rPr>
        <w:t xml:space="preserve">medical </w:t>
      </w:r>
      <w:r w:rsidRPr="001347E4">
        <w:rPr>
          <w:rFonts w:ascii="Times New Roman" w:hAnsi="Times New Roman" w:cs="Times New Roman"/>
        </w:rPr>
        <w:t>corporation does not protect you from liability for your own professional negligence or malpractice. For instance, if a surgeon makes a mistake during a procedure, they are personally responsible, even if the practice is incorporated.</w:t>
      </w:r>
      <w:r w:rsidR="006F1ED1">
        <w:rPr>
          <w:rStyle w:val="FootnoteReference"/>
          <w:rFonts w:ascii="Times New Roman" w:hAnsi="Times New Roman" w:cs="Times New Roman"/>
        </w:rPr>
        <w:footnoteReference w:id="14"/>
      </w:r>
    </w:p>
    <w:p w14:paraId="70333BB9" w14:textId="36E58E73"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In other words, a professional </w:t>
      </w:r>
      <w:r w:rsidR="001347E4">
        <w:rPr>
          <w:rFonts w:ascii="Times New Roman" w:hAnsi="Times New Roman" w:cs="Times New Roman"/>
        </w:rPr>
        <w:t xml:space="preserve">medical </w:t>
      </w:r>
      <w:r w:rsidRPr="001347E4">
        <w:rPr>
          <w:rFonts w:ascii="Times New Roman" w:hAnsi="Times New Roman" w:cs="Times New Roman"/>
        </w:rPr>
        <w:t>corporation offers financial and organizational protection, but healthcare providers still need professional liability insurance to cover malpractice risks. Combining a P</w:t>
      </w:r>
      <w:r w:rsidR="001347E4">
        <w:rPr>
          <w:rFonts w:ascii="Times New Roman" w:hAnsi="Times New Roman" w:cs="Times New Roman"/>
        </w:rPr>
        <w:t>rofessional Medical Corporation</w:t>
      </w:r>
      <w:r w:rsidRPr="001347E4">
        <w:rPr>
          <w:rFonts w:ascii="Times New Roman" w:hAnsi="Times New Roman" w:cs="Times New Roman"/>
        </w:rPr>
        <w:t xml:space="preserve"> with proper insurance is often the best strategy for managing both business and personal risk.</w:t>
      </w:r>
    </w:p>
    <w:p w14:paraId="7887179F" w14:textId="61464BF8" w:rsidR="00197E22" w:rsidRPr="001347E4" w:rsidRDefault="00197E22" w:rsidP="00197E22">
      <w:pPr>
        <w:pStyle w:val="Heading2"/>
        <w:jc w:val="both"/>
        <w:rPr>
          <w:rFonts w:ascii="Times New Roman" w:hAnsi="Times New Roman" w:cs="Times New Roman"/>
          <w:b/>
          <w:bCs/>
          <w:color w:val="auto"/>
          <w:sz w:val="24"/>
          <w:szCs w:val="24"/>
        </w:rPr>
      </w:pPr>
      <w:r w:rsidRPr="001347E4">
        <w:rPr>
          <w:rFonts w:ascii="Times New Roman" w:hAnsi="Times New Roman" w:cs="Times New Roman"/>
          <w:b/>
          <w:bCs/>
          <w:color w:val="auto"/>
          <w:sz w:val="24"/>
          <w:szCs w:val="24"/>
        </w:rPr>
        <w:t xml:space="preserve">Is a Professional </w:t>
      </w:r>
      <w:r w:rsidR="001347E4">
        <w:rPr>
          <w:rFonts w:ascii="Times New Roman" w:hAnsi="Times New Roman" w:cs="Times New Roman"/>
          <w:b/>
          <w:bCs/>
          <w:color w:val="auto"/>
          <w:sz w:val="24"/>
          <w:szCs w:val="24"/>
        </w:rPr>
        <w:t xml:space="preserve">Medical </w:t>
      </w:r>
      <w:r w:rsidRPr="001347E4">
        <w:rPr>
          <w:rFonts w:ascii="Times New Roman" w:hAnsi="Times New Roman" w:cs="Times New Roman"/>
          <w:b/>
          <w:bCs/>
          <w:color w:val="auto"/>
          <w:sz w:val="24"/>
          <w:szCs w:val="24"/>
        </w:rPr>
        <w:t>Corporation the Right Structure for Your Medical Practice?</w:t>
      </w:r>
    </w:p>
    <w:p w14:paraId="71A232DC" w14:textId="5FF7DFA7"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Deciding whether a professional </w:t>
      </w:r>
      <w:r w:rsidR="001347E4">
        <w:rPr>
          <w:rFonts w:ascii="Times New Roman" w:hAnsi="Times New Roman" w:cs="Times New Roman"/>
        </w:rPr>
        <w:t xml:space="preserve">medical </w:t>
      </w:r>
      <w:r w:rsidRPr="001347E4">
        <w:rPr>
          <w:rFonts w:ascii="Times New Roman" w:hAnsi="Times New Roman" w:cs="Times New Roman"/>
        </w:rPr>
        <w:t>corporation is right for your medical practice depends on your goals, practice size, and long-term plans. If you’re a solo doctor or a group of licensed healthcare providers looking to separate personal and business finances, a P</w:t>
      </w:r>
      <w:r w:rsidR="00FF2C20">
        <w:rPr>
          <w:rFonts w:ascii="Times New Roman" w:hAnsi="Times New Roman" w:cs="Times New Roman"/>
        </w:rPr>
        <w:t xml:space="preserve">rofessional Medical </w:t>
      </w:r>
      <w:r w:rsidRPr="001347E4">
        <w:rPr>
          <w:rFonts w:ascii="Times New Roman" w:hAnsi="Times New Roman" w:cs="Times New Roman"/>
        </w:rPr>
        <w:t>C</w:t>
      </w:r>
      <w:r w:rsidR="00FF2C20">
        <w:rPr>
          <w:rFonts w:ascii="Times New Roman" w:hAnsi="Times New Roman" w:cs="Times New Roman"/>
        </w:rPr>
        <w:t>orporation</w:t>
      </w:r>
      <w:r w:rsidRPr="001347E4">
        <w:rPr>
          <w:rFonts w:ascii="Times New Roman" w:hAnsi="Times New Roman" w:cs="Times New Roman"/>
        </w:rPr>
        <w:t xml:space="preserve"> can provide a clear legal and organizational structure.</w:t>
      </w:r>
    </w:p>
    <w:p w14:paraId="768604C0" w14:textId="5718A8F3" w:rsidR="00197E22"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 xml:space="preserve">For example, Dr. Rao, a dentist running a multi-location clinic, chose a professional </w:t>
      </w:r>
      <w:r w:rsidR="001347E4">
        <w:rPr>
          <w:rFonts w:ascii="Times New Roman" w:hAnsi="Times New Roman" w:cs="Times New Roman"/>
        </w:rPr>
        <w:t xml:space="preserve">medical </w:t>
      </w:r>
      <w:r w:rsidRPr="001347E4">
        <w:rPr>
          <w:rFonts w:ascii="Times New Roman" w:hAnsi="Times New Roman" w:cs="Times New Roman"/>
        </w:rPr>
        <w:t>corporation to simplify management, handle taxes more efficiently, and present a professional image to patients and insurers. On the other hand, a small practitioner who doesn’t need formal governance or complex tax planning might find an LLC simpler to manage.</w:t>
      </w:r>
      <w:r w:rsidR="006F1ED1">
        <w:rPr>
          <w:rStyle w:val="FootnoteReference"/>
          <w:rFonts w:ascii="Times New Roman" w:hAnsi="Times New Roman" w:cs="Times New Roman"/>
        </w:rPr>
        <w:footnoteReference w:id="15"/>
      </w:r>
    </w:p>
    <w:p w14:paraId="1721B31B" w14:textId="0B5F5BD0" w:rsidR="004D3FAE"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t>It’s also important to consider state regulations, ownership rules, and licensing requirements before deciding. Consulting a legal or financial professional can help you determine whether a P</w:t>
      </w:r>
      <w:r w:rsidR="001347E4">
        <w:rPr>
          <w:rFonts w:ascii="Times New Roman" w:hAnsi="Times New Roman" w:cs="Times New Roman"/>
        </w:rPr>
        <w:t xml:space="preserve">rofessional Medical </w:t>
      </w:r>
      <w:r w:rsidRPr="001347E4">
        <w:rPr>
          <w:rFonts w:ascii="Times New Roman" w:hAnsi="Times New Roman" w:cs="Times New Roman"/>
        </w:rPr>
        <w:t>C</w:t>
      </w:r>
      <w:r w:rsidR="001347E4">
        <w:rPr>
          <w:rFonts w:ascii="Times New Roman" w:hAnsi="Times New Roman" w:cs="Times New Roman"/>
        </w:rPr>
        <w:t>orporation</w:t>
      </w:r>
      <w:r w:rsidRPr="001347E4">
        <w:rPr>
          <w:rFonts w:ascii="Times New Roman" w:hAnsi="Times New Roman" w:cs="Times New Roman"/>
        </w:rPr>
        <w:t xml:space="preserve"> fits your practice goals and offers the protections and benefits you need.</w:t>
      </w:r>
    </w:p>
    <w:p w14:paraId="1210F631" w14:textId="5A806F28" w:rsidR="004D3FAE" w:rsidRPr="001347E4" w:rsidRDefault="004D3FAE" w:rsidP="004D3FAE">
      <w:pPr>
        <w:pStyle w:val="Heading2"/>
        <w:rPr>
          <w:rFonts w:ascii="Times New Roman" w:hAnsi="Times New Roman" w:cs="Times New Roman"/>
          <w:b/>
          <w:bCs/>
          <w:color w:val="auto"/>
          <w:sz w:val="24"/>
          <w:szCs w:val="24"/>
        </w:rPr>
      </w:pPr>
      <w:r w:rsidRPr="001347E4">
        <w:rPr>
          <w:rFonts w:ascii="Times New Roman" w:hAnsi="Times New Roman" w:cs="Times New Roman"/>
          <w:b/>
          <w:bCs/>
          <w:color w:val="auto"/>
          <w:sz w:val="24"/>
          <w:szCs w:val="24"/>
        </w:rPr>
        <w:lastRenderedPageBreak/>
        <w:t>Frequently Asked Questions</w:t>
      </w:r>
    </w:p>
    <w:p w14:paraId="489B5DAB" w14:textId="70230C5F" w:rsidR="004D3FAE" w:rsidRPr="001347E4" w:rsidRDefault="004D3FAE" w:rsidP="004D3FAE">
      <w:pPr>
        <w:spacing w:line="360" w:lineRule="auto"/>
        <w:jc w:val="both"/>
        <w:rPr>
          <w:rFonts w:ascii="Times New Roman" w:hAnsi="Times New Roman" w:cs="Times New Roman"/>
          <w:b/>
          <w:bCs/>
        </w:rPr>
      </w:pPr>
      <w:r w:rsidRPr="001347E4">
        <w:rPr>
          <w:rFonts w:ascii="Times New Roman" w:hAnsi="Times New Roman" w:cs="Times New Roman"/>
          <w:b/>
          <w:bCs/>
        </w:rPr>
        <w:t xml:space="preserve">1. Can doctors form an LLC instead of a professional </w:t>
      </w:r>
      <w:r w:rsidR="001347E4">
        <w:rPr>
          <w:rFonts w:ascii="Times New Roman" w:hAnsi="Times New Roman" w:cs="Times New Roman"/>
          <w:b/>
          <w:bCs/>
        </w:rPr>
        <w:t xml:space="preserve">medical </w:t>
      </w:r>
      <w:r w:rsidRPr="001347E4">
        <w:rPr>
          <w:rFonts w:ascii="Times New Roman" w:hAnsi="Times New Roman" w:cs="Times New Roman"/>
          <w:b/>
          <w:bCs/>
        </w:rPr>
        <w:t xml:space="preserve">corporation? </w:t>
      </w:r>
    </w:p>
    <w:p w14:paraId="75CF5A88" w14:textId="53729CBD" w:rsidR="004D3FAE" w:rsidRPr="001347E4" w:rsidRDefault="004D3FAE" w:rsidP="004D3FAE">
      <w:pPr>
        <w:spacing w:line="360" w:lineRule="auto"/>
        <w:jc w:val="both"/>
        <w:rPr>
          <w:rFonts w:ascii="Times New Roman" w:hAnsi="Times New Roman" w:cs="Times New Roman"/>
        </w:rPr>
      </w:pPr>
      <w:r w:rsidRPr="001347E4">
        <w:rPr>
          <w:rFonts w:ascii="Times New Roman" w:hAnsi="Times New Roman" w:cs="Times New Roman"/>
        </w:rPr>
        <w:t xml:space="preserve">Doctors can form an LLC for </w:t>
      </w:r>
      <w:r w:rsidR="006D7C52">
        <w:rPr>
          <w:rFonts w:ascii="Times New Roman" w:hAnsi="Times New Roman" w:cs="Times New Roman"/>
        </w:rPr>
        <w:t xml:space="preserve">other types of </w:t>
      </w:r>
      <w:r w:rsidRPr="001347E4">
        <w:rPr>
          <w:rFonts w:ascii="Times New Roman" w:hAnsi="Times New Roman" w:cs="Times New Roman"/>
        </w:rPr>
        <w:t xml:space="preserve">business purposes, but </w:t>
      </w:r>
      <w:r w:rsidR="006D7C52">
        <w:rPr>
          <w:rFonts w:ascii="Times New Roman" w:hAnsi="Times New Roman" w:cs="Times New Roman"/>
        </w:rPr>
        <w:t xml:space="preserve">California (like most states) </w:t>
      </w:r>
      <w:r w:rsidRPr="001347E4">
        <w:rPr>
          <w:rFonts w:ascii="Times New Roman" w:hAnsi="Times New Roman" w:cs="Times New Roman"/>
        </w:rPr>
        <w:t>require</w:t>
      </w:r>
      <w:r w:rsidR="006D7C52">
        <w:rPr>
          <w:rFonts w:ascii="Times New Roman" w:hAnsi="Times New Roman" w:cs="Times New Roman"/>
        </w:rPr>
        <w:t>s</w:t>
      </w:r>
      <w:r w:rsidRPr="001347E4">
        <w:rPr>
          <w:rFonts w:ascii="Times New Roman" w:hAnsi="Times New Roman" w:cs="Times New Roman"/>
        </w:rPr>
        <w:t xml:space="preserve"> licensed healthcare providers to form a professional </w:t>
      </w:r>
      <w:r w:rsidR="001347E4">
        <w:rPr>
          <w:rFonts w:ascii="Times New Roman" w:hAnsi="Times New Roman" w:cs="Times New Roman"/>
        </w:rPr>
        <w:t xml:space="preserve">medical </w:t>
      </w:r>
      <w:r w:rsidRPr="001347E4">
        <w:rPr>
          <w:rFonts w:ascii="Times New Roman" w:hAnsi="Times New Roman" w:cs="Times New Roman"/>
        </w:rPr>
        <w:t>corporation for their practice.</w:t>
      </w:r>
    </w:p>
    <w:p w14:paraId="3E3E619A" w14:textId="0502F605" w:rsidR="004D3FAE" w:rsidRPr="001347E4" w:rsidRDefault="004D3FAE" w:rsidP="004D3FAE">
      <w:pPr>
        <w:spacing w:line="360" w:lineRule="auto"/>
        <w:jc w:val="both"/>
        <w:rPr>
          <w:rFonts w:ascii="Times New Roman" w:hAnsi="Times New Roman" w:cs="Times New Roman"/>
          <w:b/>
          <w:bCs/>
        </w:rPr>
      </w:pPr>
      <w:r w:rsidRPr="001347E4">
        <w:rPr>
          <w:rFonts w:ascii="Times New Roman" w:hAnsi="Times New Roman" w:cs="Times New Roman"/>
          <w:b/>
          <w:bCs/>
        </w:rPr>
        <w:t>2. Is a professional</w:t>
      </w:r>
      <w:r w:rsidR="001347E4">
        <w:rPr>
          <w:rFonts w:ascii="Times New Roman" w:hAnsi="Times New Roman" w:cs="Times New Roman"/>
          <w:b/>
          <w:bCs/>
        </w:rPr>
        <w:t xml:space="preserve"> medical</w:t>
      </w:r>
      <w:r w:rsidRPr="001347E4">
        <w:rPr>
          <w:rFonts w:ascii="Times New Roman" w:hAnsi="Times New Roman" w:cs="Times New Roman"/>
          <w:b/>
          <w:bCs/>
        </w:rPr>
        <w:t xml:space="preserve"> corporation required for healthcare providers?</w:t>
      </w:r>
    </w:p>
    <w:p w14:paraId="2ED0FC4F" w14:textId="28DA91DD" w:rsidR="004D3FAE" w:rsidRPr="001347E4" w:rsidRDefault="004D3FAE" w:rsidP="004D3FAE">
      <w:pPr>
        <w:spacing w:line="360" w:lineRule="auto"/>
        <w:jc w:val="both"/>
        <w:rPr>
          <w:rFonts w:ascii="Times New Roman" w:hAnsi="Times New Roman" w:cs="Times New Roman"/>
        </w:rPr>
      </w:pPr>
      <w:r w:rsidRPr="001347E4">
        <w:rPr>
          <w:rFonts w:ascii="Times New Roman" w:hAnsi="Times New Roman" w:cs="Times New Roman"/>
        </w:rPr>
        <w:t xml:space="preserve">In </w:t>
      </w:r>
      <w:r w:rsidR="006D7C52">
        <w:rPr>
          <w:rFonts w:ascii="Times New Roman" w:hAnsi="Times New Roman" w:cs="Times New Roman"/>
        </w:rPr>
        <w:t xml:space="preserve">California, </w:t>
      </w:r>
      <w:r w:rsidRPr="001347E4">
        <w:rPr>
          <w:rFonts w:ascii="Times New Roman" w:hAnsi="Times New Roman" w:cs="Times New Roman"/>
        </w:rPr>
        <w:t xml:space="preserve">licensed healthcare professionals such as doctors, dentists, and other practitioners must use a professional </w:t>
      </w:r>
      <w:r w:rsidR="001347E4">
        <w:rPr>
          <w:rFonts w:ascii="Times New Roman" w:hAnsi="Times New Roman" w:cs="Times New Roman"/>
        </w:rPr>
        <w:t xml:space="preserve">medical </w:t>
      </w:r>
      <w:r w:rsidRPr="001347E4">
        <w:rPr>
          <w:rFonts w:ascii="Times New Roman" w:hAnsi="Times New Roman" w:cs="Times New Roman"/>
        </w:rPr>
        <w:t>corporation or equivalent structure to legally provide services.</w:t>
      </w:r>
    </w:p>
    <w:p w14:paraId="0AC37BD9" w14:textId="1DFB847E" w:rsidR="004D3FAE" w:rsidRPr="001347E4" w:rsidRDefault="004D3FAE" w:rsidP="004D3FAE">
      <w:pPr>
        <w:spacing w:line="360" w:lineRule="auto"/>
        <w:jc w:val="both"/>
        <w:rPr>
          <w:rFonts w:ascii="Times New Roman" w:hAnsi="Times New Roman" w:cs="Times New Roman"/>
          <w:b/>
          <w:bCs/>
        </w:rPr>
      </w:pPr>
      <w:r w:rsidRPr="001347E4">
        <w:rPr>
          <w:rFonts w:ascii="Times New Roman" w:hAnsi="Times New Roman" w:cs="Times New Roman"/>
          <w:b/>
          <w:bCs/>
        </w:rPr>
        <w:t xml:space="preserve">3. Can non-licensed individuals own shares in a professional </w:t>
      </w:r>
      <w:r w:rsidR="001347E4">
        <w:rPr>
          <w:rFonts w:ascii="Times New Roman" w:hAnsi="Times New Roman" w:cs="Times New Roman"/>
          <w:b/>
          <w:bCs/>
        </w:rPr>
        <w:t xml:space="preserve">medical </w:t>
      </w:r>
      <w:r w:rsidRPr="001347E4">
        <w:rPr>
          <w:rFonts w:ascii="Times New Roman" w:hAnsi="Times New Roman" w:cs="Times New Roman"/>
          <w:b/>
          <w:bCs/>
        </w:rPr>
        <w:t>corporation?</w:t>
      </w:r>
    </w:p>
    <w:p w14:paraId="715D37F0" w14:textId="6408A3AE" w:rsidR="006D7C52" w:rsidRDefault="004D3FAE" w:rsidP="004D3FAE">
      <w:pPr>
        <w:spacing w:line="360" w:lineRule="auto"/>
        <w:jc w:val="both"/>
        <w:rPr>
          <w:rFonts w:ascii="Times New Roman" w:hAnsi="Times New Roman" w:cs="Times New Roman"/>
        </w:rPr>
      </w:pPr>
      <w:r w:rsidRPr="001347E4">
        <w:rPr>
          <w:rFonts w:ascii="Times New Roman" w:hAnsi="Times New Roman" w:cs="Times New Roman"/>
        </w:rPr>
        <w:t xml:space="preserve">No, all shareholders in a professional </w:t>
      </w:r>
      <w:r w:rsidR="001347E4">
        <w:rPr>
          <w:rFonts w:ascii="Times New Roman" w:hAnsi="Times New Roman" w:cs="Times New Roman"/>
        </w:rPr>
        <w:t xml:space="preserve">medical </w:t>
      </w:r>
      <w:r w:rsidRPr="001347E4">
        <w:rPr>
          <w:rFonts w:ascii="Times New Roman" w:hAnsi="Times New Roman" w:cs="Times New Roman"/>
        </w:rPr>
        <w:t>corporation must hold valid licenses in the same profession; non-licensed individuals can be employees but cannot own shares.</w:t>
      </w:r>
      <w:r w:rsidR="006F1ED1">
        <w:rPr>
          <w:rStyle w:val="FootnoteReference"/>
          <w:rFonts w:ascii="Times New Roman" w:hAnsi="Times New Roman" w:cs="Times New Roman"/>
        </w:rPr>
        <w:footnoteReference w:id="16"/>
      </w:r>
    </w:p>
    <w:p w14:paraId="7EEA2A4E" w14:textId="70A00D09" w:rsidR="004D3FAE" w:rsidRPr="001347E4" w:rsidRDefault="004D3FAE" w:rsidP="004D3FAE">
      <w:pPr>
        <w:spacing w:line="360" w:lineRule="auto"/>
        <w:jc w:val="both"/>
        <w:rPr>
          <w:rFonts w:ascii="Times New Roman" w:hAnsi="Times New Roman" w:cs="Times New Roman"/>
          <w:b/>
          <w:bCs/>
        </w:rPr>
      </w:pPr>
      <w:r w:rsidRPr="001347E4">
        <w:rPr>
          <w:rFonts w:ascii="Times New Roman" w:hAnsi="Times New Roman" w:cs="Times New Roman"/>
          <w:b/>
          <w:bCs/>
        </w:rPr>
        <w:t>4. Are professional</w:t>
      </w:r>
      <w:r w:rsidR="001347E4">
        <w:rPr>
          <w:rFonts w:ascii="Times New Roman" w:hAnsi="Times New Roman" w:cs="Times New Roman"/>
          <w:b/>
          <w:bCs/>
        </w:rPr>
        <w:t xml:space="preserve"> medical</w:t>
      </w:r>
      <w:r w:rsidRPr="001347E4">
        <w:rPr>
          <w:rFonts w:ascii="Times New Roman" w:hAnsi="Times New Roman" w:cs="Times New Roman"/>
          <w:b/>
          <w:bCs/>
        </w:rPr>
        <w:t xml:space="preserve"> corporations taxed differently from regular corporations?</w:t>
      </w:r>
    </w:p>
    <w:p w14:paraId="29507A5D" w14:textId="3771A6DA" w:rsidR="004D3FAE" w:rsidRPr="001347E4" w:rsidRDefault="004D3FAE" w:rsidP="004D3FAE">
      <w:pPr>
        <w:spacing w:line="360" w:lineRule="auto"/>
        <w:jc w:val="both"/>
        <w:rPr>
          <w:rFonts w:ascii="Times New Roman" w:hAnsi="Times New Roman" w:cs="Times New Roman"/>
        </w:rPr>
      </w:pPr>
      <w:r w:rsidRPr="001347E4">
        <w:rPr>
          <w:rFonts w:ascii="Times New Roman" w:hAnsi="Times New Roman" w:cs="Times New Roman"/>
        </w:rPr>
        <w:t xml:space="preserve">Professional </w:t>
      </w:r>
      <w:r w:rsidR="001347E4">
        <w:rPr>
          <w:rFonts w:ascii="Times New Roman" w:hAnsi="Times New Roman" w:cs="Times New Roman"/>
        </w:rPr>
        <w:t xml:space="preserve">medical </w:t>
      </w:r>
      <w:r w:rsidRPr="001347E4">
        <w:rPr>
          <w:rFonts w:ascii="Times New Roman" w:hAnsi="Times New Roman" w:cs="Times New Roman"/>
        </w:rPr>
        <w:t>corporations are generally taxed similarly to regular corporations, but there may be special state-level rules or tax planning advantages specific to P</w:t>
      </w:r>
      <w:r w:rsidR="00FF2C20">
        <w:rPr>
          <w:rFonts w:ascii="Times New Roman" w:hAnsi="Times New Roman" w:cs="Times New Roman"/>
        </w:rPr>
        <w:t>rofessional medical corporations</w:t>
      </w:r>
      <w:r w:rsidRPr="001347E4">
        <w:rPr>
          <w:rFonts w:ascii="Times New Roman" w:hAnsi="Times New Roman" w:cs="Times New Roman"/>
        </w:rPr>
        <w:t>.</w:t>
      </w:r>
      <w:r w:rsidR="006F1ED1">
        <w:rPr>
          <w:rStyle w:val="FootnoteReference"/>
          <w:rFonts w:ascii="Times New Roman" w:hAnsi="Times New Roman" w:cs="Times New Roman"/>
        </w:rPr>
        <w:footnoteReference w:id="17"/>
      </w:r>
    </w:p>
    <w:p w14:paraId="66A73D32" w14:textId="4982566D" w:rsidR="004D3FAE" w:rsidRPr="001347E4" w:rsidRDefault="004D3FAE" w:rsidP="004D3FAE">
      <w:pPr>
        <w:spacing w:line="360" w:lineRule="auto"/>
        <w:jc w:val="both"/>
        <w:rPr>
          <w:rFonts w:ascii="Times New Roman" w:hAnsi="Times New Roman" w:cs="Times New Roman"/>
          <w:b/>
          <w:bCs/>
        </w:rPr>
      </w:pPr>
      <w:r w:rsidRPr="001347E4">
        <w:rPr>
          <w:rFonts w:ascii="Times New Roman" w:hAnsi="Times New Roman" w:cs="Times New Roman"/>
          <w:b/>
          <w:bCs/>
        </w:rPr>
        <w:t xml:space="preserve">5. Do professional </w:t>
      </w:r>
      <w:r w:rsidR="001347E4">
        <w:rPr>
          <w:rFonts w:ascii="Times New Roman" w:hAnsi="Times New Roman" w:cs="Times New Roman"/>
          <w:b/>
          <w:bCs/>
        </w:rPr>
        <w:t xml:space="preserve">medical </w:t>
      </w:r>
      <w:r w:rsidRPr="001347E4">
        <w:rPr>
          <w:rFonts w:ascii="Times New Roman" w:hAnsi="Times New Roman" w:cs="Times New Roman"/>
          <w:b/>
          <w:bCs/>
        </w:rPr>
        <w:t>corporations need to follow special compliance rules?</w:t>
      </w:r>
    </w:p>
    <w:p w14:paraId="42ED8CC3" w14:textId="77777777" w:rsidR="006D7C52" w:rsidRDefault="004D3FAE" w:rsidP="00197E22">
      <w:pPr>
        <w:spacing w:line="360" w:lineRule="auto"/>
        <w:jc w:val="both"/>
        <w:rPr>
          <w:rFonts w:ascii="Times New Roman" w:hAnsi="Times New Roman" w:cs="Times New Roman"/>
        </w:rPr>
      </w:pPr>
      <w:r w:rsidRPr="001347E4">
        <w:rPr>
          <w:rFonts w:ascii="Times New Roman" w:hAnsi="Times New Roman" w:cs="Times New Roman"/>
        </w:rPr>
        <w:t>Yes, professional</w:t>
      </w:r>
      <w:r w:rsidR="001347E4">
        <w:rPr>
          <w:rFonts w:ascii="Times New Roman" w:hAnsi="Times New Roman" w:cs="Times New Roman"/>
        </w:rPr>
        <w:t xml:space="preserve"> medical</w:t>
      </w:r>
      <w:r w:rsidRPr="001347E4">
        <w:rPr>
          <w:rFonts w:ascii="Times New Roman" w:hAnsi="Times New Roman" w:cs="Times New Roman"/>
        </w:rPr>
        <w:t xml:space="preserve"> corporations must comply with state licensing requirements, naming rules, and governance regulations to maintain their professional and legal standing.</w:t>
      </w:r>
    </w:p>
    <w:p w14:paraId="4486840A" w14:textId="59653B01" w:rsidR="006D7C52" w:rsidRPr="001347E4" w:rsidRDefault="006D7C52" w:rsidP="006D7C52">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Contact West Coast Health Law Today</w:t>
      </w:r>
    </w:p>
    <w:p w14:paraId="75A0950F" w14:textId="05397270" w:rsidR="006D7C52" w:rsidRPr="006D7C52" w:rsidRDefault="006D7C52" w:rsidP="006D7C52">
      <w:pPr>
        <w:spacing w:line="360" w:lineRule="auto"/>
        <w:jc w:val="both"/>
        <w:rPr>
          <w:rFonts w:ascii="Times New Roman" w:hAnsi="Times New Roman" w:cs="Times New Roman"/>
        </w:rPr>
      </w:pPr>
      <w:r w:rsidRPr="006D7C52">
        <w:rPr>
          <w:rFonts w:ascii="Times New Roman" w:hAnsi="Times New Roman" w:cs="Times New Roman"/>
        </w:rPr>
        <w:t xml:space="preserve">At West Coast Health Law, we understand the complexities of forming and managing professional corporations in California.  From drafting bylaws and filing articles of incorporation to advising on tax strategies and compliance, we’re here to support your practice every step of the way.  Contact our law firm by using the online form or calling us directly at </w:t>
      </w:r>
      <w:hyperlink r:id="rId7" w:history="1">
        <w:r w:rsidRPr="006D7C52">
          <w:rPr>
            <w:rStyle w:val="Hyperlink"/>
            <w:rFonts w:ascii="Times New Roman" w:hAnsi="Times New Roman" w:cs="Times New Roman"/>
            <w:u w:val="none"/>
          </w:rPr>
          <w:t>(619) 996-0460</w:t>
        </w:r>
      </w:hyperlink>
      <w:r w:rsidRPr="006D7C52">
        <w:rPr>
          <w:rFonts w:ascii="Times New Roman" w:hAnsi="Times New Roman" w:cs="Times New Roman"/>
          <w:color w:val="2A2A2A"/>
        </w:rPr>
        <w:t xml:space="preserve">. You can also schedule a 15-minute consultation.  Let's discover how we can assist you your healthcare business. formation  </w:t>
      </w:r>
    </w:p>
    <w:p w14:paraId="5383B92E" w14:textId="06B331C0" w:rsidR="00EF3023" w:rsidRPr="001347E4" w:rsidRDefault="00197E22" w:rsidP="00197E22">
      <w:pPr>
        <w:spacing w:line="360" w:lineRule="auto"/>
        <w:jc w:val="both"/>
        <w:rPr>
          <w:rFonts w:ascii="Times New Roman" w:hAnsi="Times New Roman" w:cs="Times New Roman"/>
        </w:rPr>
      </w:pPr>
      <w:r w:rsidRPr="001347E4">
        <w:rPr>
          <w:rFonts w:ascii="Times New Roman" w:hAnsi="Times New Roman" w:cs="Times New Roman"/>
        </w:rPr>
        <w:br/>
      </w:r>
    </w:p>
    <w:sectPr w:rsidR="00EF3023" w:rsidRPr="001347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07DD" w14:textId="77777777" w:rsidR="006C4A61" w:rsidRDefault="006C4A61" w:rsidP="006F1ED1">
      <w:pPr>
        <w:spacing w:after="0" w:line="240" w:lineRule="auto"/>
      </w:pPr>
      <w:r>
        <w:separator/>
      </w:r>
    </w:p>
  </w:endnote>
  <w:endnote w:type="continuationSeparator" w:id="0">
    <w:p w14:paraId="1043695E" w14:textId="77777777" w:rsidR="006C4A61" w:rsidRDefault="006C4A61" w:rsidP="006F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AE31" w14:textId="77777777" w:rsidR="006C4A61" w:rsidRDefault="006C4A61" w:rsidP="006F1ED1">
      <w:pPr>
        <w:spacing w:after="0" w:line="240" w:lineRule="auto"/>
      </w:pPr>
      <w:r>
        <w:separator/>
      </w:r>
    </w:p>
  </w:footnote>
  <w:footnote w:type="continuationSeparator" w:id="0">
    <w:p w14:paraId="221AF697" w14:textId="77777777" w:rsidR="006C4A61" w:rsidRDefault="006C4A61" w:rsidP="006F1ED1">
      <w:pPr>
        <w:spacing w:after="0" w:line="240" w:lineRule="auto"/>
      </w:pPr>
      <w:r>
        <w:continuationSeparator/>
      </w:r>
    </w:p>
  </w:footnote>
  <w:footnote w:id="1">
    <w:p w14:paraId="3E18A57A" w14:textId="78F4A4C9" w:rsidR="006F1ED1" w:rsidRPr="006F1ED1" w:rsidRDefault="006F1ED1">
      <w:pPr>
        <w:pStyle w:val="FootnoteText"/>
        <w:rPr>
          <w:lang w:val="en-US"/>
        </w:rPr>
      </w:pPr>
      <w:r>
        <w:rPr>
          <w:rStyle w:val="FootnoteReference"/>
        </w:rPr>
        <w:footnoteRef/>
      </w:r>
      <w:r>
        <w:t xml:space="preserve"> </w:t>
      </w:r>
      <w:r w:rsidRPr="006F1ED1">
        <w:rPr>
          <w:rFonts w:ascii="Times New Roman" w:hAnsi="Times New Roman" w:cs="Times New Roman"/>
          <w:sz w:val="24"/>
          <w:szCs w:val="24"/>
        </w:rPr>
        <w:t>Cal. Corp. Code §§ 13400–13410; Bus. &amp; Prof. Code § 2400</w:t>
      </w:r>
    </w:p>
  </w:footnote>
  <w:footnote w:id="2">
    <w:p w14:paraId="6971E771" w14:textId="4DCDCE21" w:rsidR="006F1ED1" w:rsidRPr="006F1ED1" w:rsidRDefault="006F1ED1">
      <w:pPr>
        <w:pStyle w:val="FootnoteText"/>
        <w:rPr>
          <w:lang w:val="en-US"/>
        </w:rPr>
      </w:pPr>
      <w:r>
        <w:rPr>
          <w:rStyle w:val="FootnoteReference"/>
        </w:rPr>
        <w:footnoteRef/>
      </w:r>
      <w:r>
        <w:t xml:space="preserve"> </w:t>
      </w:r>
      <w:r w:rsidRPr="006F1ED1">
        <w:rPr>
          <w:rFonts w:ascii="Times New Roman" w:hAnsi="Times New Roman" w:cs="Times New Roman"/>
          <w:sz w:val="24"/>
          <w:szCs w:val="24"/>
        </w:rPr>
        <w:t>26 U.S.C. § 1361(b)(1)(B) (S corporation eligibility)</w:t>
      </w:r>
    </w:p>
  </w:footnote>
  <w:footnote w:id="3">
    <w:p w14:paraId="23A32CD5" w14:textId="1ED21631"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13403–13406</w:t>
      </w:r>
    </w:p>
  </w:footnote>
  <w:footnote w:id="4">
    <w:p w14:paraId="529E49C8" w14:textId="2CB2D2EB" w:rsidR="006F1ED1" w:rsidRPr="006F1ED1" w:rsidRDefault="006F1ED1">
      <w:pPr>
        <w:pStyle w:val="FootnoteText"/>
        <w:rPr>
          <w:rFonts w:ascii="Times New Roman" w:hAnsi="Times New Roman" w:cs="Times New Roman"/>
          <w:sz w:val="24"/>
          <w:szCs w:val="24"/>
        </w:rPr>
      </w:pPr>
      <w:r>
        <w:rPr>
          <w:rStyle w:val="FootnoteReference"/>
        </w:rPr>
        <w:footnoteRef/>
      </w:r>
      <w:r>
        <w:t xml:space="preserve"> </w:t>
      </w:r>
      <w:r w:rsidRPr="00693674">
        <w:rPr>
          <w:rFonts w:ascii="Times New Roman" w:hAnsi="Times New Roman" w:cs="Times New Roman"/>
          <w:sz w:val="24"/>
          <w:szCs w:val="24"/>
        </w:rPr>
        <w:t>Cal. Corp. Code §§ 13400–13410; Bus. &amp; Prof. Code § 2400</w:t>
      </w:r>
      <w:r>
        <w:rPr>
          <w:rFonts w:ascii="Times New Roman" w:hAnsi="Times New Roman" w:cs="Times New Roman"/>
          <w:sz w:val="24"/>
          <w:szCs w:val="24"/>
        </w:rPr>
        <w:t xml:space="preserve">; see also </w:t>
      </w:r>
      <w:r w:rsidRPr="00693674">
        <w:rPr>
          <w:rFonts w:ascii="Times New Roman" w:hAnsi="Times New Roman" w:cs="Times New Roman"/>
          <w:sz w:val="24"/>
          <w:szCs w:val="24"/>
        </w:rPr>
        <w:t>Cal. Corp. Code §§ 13400–13410</w:t>
      </w:r>
    </w:p>
  </w:footnote>
  <w:footnote w:id="5">
    <w:p w14:paraId="6DE1E0F9" w14:textId="7A2C2B92"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13400–13410</w:t>
      </w:r>
    </w:p>
  </w:footnote>
  <w:footnote w:id="6">
    <w:p w14:paraId="6DFCF132" w14:textId="0AAC389C"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26 U.S.C. § 1361(b)(1)(B) (S corporation eligibility))</w:t>
      </w:r>
    </w:p>
  </w:footnote>
  <w:footnote w:id="7">
    <w:p w14:paraId="64F817B5" w14:textId="0E6A5A81"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13403</w:t>
      </w:r>
    </w:p>
  </w:footnote>
  <w:footnote w:id="8">
    <w:p w14:paraId="4663BC4D" w14:textId="0CF9E527" w:rsidR="006F1ED1" w:rsidRPr="006F1ED1" w:rsidRDefault="006F1ED1">
      <w:pPr>
        <w:pStyle w:val="FootnoteText"/>
        <w:rPr>
          <w:lang w:val="en-US"/>
        </w:rPr>
      </w:pPr>
      <w:r>
        <w:rPr>
          <w:rStyle w:val="FootnoteReference"/>
        </w:rPr>
        <w:footnoteRef/>
      </w:r>
      <w:r>
        <w:t xml:space="preserve"> </w:t>
      </w:r>
      <w:r>
        <w:rPr>
          <w:rFonts w:ascii="Times New Roman" w:hAnsi="Times New Roman" w:cs="Times New Roman"/>
          <w:sz w:val="24"/>
          <w:szCs w:val="24"/>
        </w:rPr>
        <w:t>2</w:t>
      </w:r>
      <w:r w:rsidRPr="00693674">
        <w:rPr>
          <w:rFonts w:ascii="Times New Roman" w:hAnsi="Times New Roman" w:cs="Times New Roman"/>
          <w:sz w:val="24"/>
          <w:szCs w:val="24"/>
        </w:rPr>
        <w:t>6 U.S.C. § 1361(b)(1)(B) (S corporation eligibility)</w:t>
      </w:r>
    </w:p>
  </w:footnote>
  <w:footnote w:id="9">
    <w:p w14:paraId="4A69BF29" w14:textId="29BAACA9"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People v. Cole (1950) 38 Cal.2d 99</w:t>
      </w:r>
    </w:p>
  </w:footnote>
  <w:footnote w:id="10">
    <w:p w14:paraId="054A0914" w14:textId="54AE3FFF"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 xml:space="preserve">Bus. &amp; Prof. Code § 2400; Cal. Corp. Code §§ 13400–13410; </w:t>
      </w:r>
      <w:r>
        <w:rPr>
          <w:rFonts w:ascii="Times New Roman" w:hAnsi="Times New Roman" w:cs="Times New Roman"/>
          <w:sz w:val="24"/>
          <w:szCs w:val="24"/>
        </w:rPr>
        <w:t xml:space="preserve">see also </w:t>
      </w:r>
      <w:r w:rsidRPr="00693674">
        <w:rPr>
          <w:rFonts w:ascii="Times New Roman" w:hAnsi="Times New Roman" w:cs="Times New Roman"/>
          <w:sz w:val="24"/>
          <w:szCs w:val="24"/>
        </w:rPr>
        <w:t xml:space="preserve">California Assn. of Dispensing Opticians v. Pearle Vision </w:t>
      </w:r>
      <w:proofErr w:type="spellStart"/>
      <w:r w:rsidRPr="00693674">
        <w:rPr>
          <w:rFonts w:ascii="Times New Roman" w:hAnsi="Times New Roman" w:cs="Times New Roman"/>
          <w:sz w:val="24"/>
          <w:szCs w:val="24"/>
        </w:rPr>
        <w:t>Center</w:t>
      </w:r>
      <w:proofErr w:type="spellEnd"/>
      <w:r w:rsidRPr="00693674">
        <w:rPr>
          <w:rFonts w:ascii="Times New Roman" w:hAnsi="Times New Roman" w:cs="Times New Roman"/>
          <w:sz w:val="24"/>
          <w:szCs w:val="24"/>
        </w:rPr>
        <w:t>, Inc. (1983) 143 Cal.App.3d 419</w:t>
      </w:r>
    </w:p>
  </w:footnote>
  <w:footnote w:id="11">
    <w:p w14:paraId="2D089CFF" w14:textId="0309EA7C"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13403–13406</w:t>
      </w:r>
    </w:p>
  </w:footnote>
  <w:footnote w:id="12">
    <w:p w14:paraId="5BD8E0E0" w14:textId="112C9E5F"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w:t>
      </w:r>
      <w:r>
        <w:rPr>
          <w:rFonts w:ascii="Times New Roman" w:hAnsi="Times New Roman" w:cs="Times New Roman"/>
          <w:sz w:val="24"/>
          <w:szCs w:val="24"/>
        </w:rPr>
        <w:t>3</w:t>
      </w:r>
    </w:p>
  </w:footnote>
  <w:footnote w:id="13">
    <w:p w14:paraId="3E1E1607" w14:textId="481AA184"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13403–13406</w:t>
      </w:r>
    </w:p>
  </w:footnote>
  <w:footnote w:id="14">
    <w:p w14:paraId="3D30BEA2" w14:textId="5A6DF672"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People v. Cole (1950) 38 Cal.2d 99</w:t>
      </w:r>
    </w:p>
  </w:footnote>
  <w:footnote w:id="15">
    <w:p w14:paraId="6816563B" w14:textId="43DE19F5"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26 U.S.C. § 1361(b)(1)(B) (S corporation eligibility)</w:t>
      </w:r>
    </w:p>
  </w:footnote>
  <w:footnote w:id="16">
    <w:p w14:paraId="3A7C2506" w14:textId="6E7E34D8"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Cal. Corp. Code § 13403</w:t>
      </w:r>
    </w:p>
  </w:footnote>
  <w:footnote w:id="17">
    <w:p w14:paraId="1E1AC314" w14:textId="3561DEF5" w:rsidR="006F1ED1" w:rsidRPr="006F1ED1" w:rsidRDefault="006F1ED1">
      <w:pPr>
        <w:pStyle w:val="FootnoteText"/>
        <w:rPr>
          <w:lang w:val="en-US"/>
        </w:rPr>
      </w:pPr>
      <w:r>
        <w:rPr>
          <w:rStyle w:val="FootnoteReference"/>
        </w:rPr>
        <w:footnoteRef/>
      </w:r>
      <w:r>
        <w:t xml:space="preserve"> </w:t>
      </w:r>
      <w:r w:rsidRPr="00693674">
        <w:rPr>
          <w:rFonts w:ascii="Times New Roman" w:hAnsi="Times New Roman" w:cs="Times New Roman"/>
          <w:sz w:val="24"/>
          <w:szCs w:val="24"/>
        </w:rPr>
        <w:t>26 U.S.C. § 1361(b)(1)(B) (S corporation eligibility)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60A"/>
    <w:multiLevelType w:val="multilevel"/>
    <w:tmpl w:val="09E4D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03D38"/>
    <w:multiLevelType w:val="multilevel"/>
    <w:tmpl w:val="87FC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D67BD"/>
    <w:multiLevelType w:val="multilevel"/>
    <w:tmpl w:val="1EE0D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75B25"/>
    <w:multiLevelType w:val="multilevel"/>
    <w:tmpl w:val="C5329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708F1"/>
    <w:multiLevelType w:val="multilevel"/>
    <w:tmpl w:val="860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F421C"/>
    <w:multiLevelType w:val="multilevel"/>
    <w:tmpl w:val="D50CE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36F42"/>
    <w:multiLevelType w:val="multilevel"/>
    <w:tmpl w:val="29F2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491051">
    <w:abstractNumId w:val="6"/>
  </w:num>
  <w:num w:numId="2" w16cid:durableId="339746147">
    <w:abstractNumId w:val="4"/>
  </w:num>
  <w:num w:numId="3" w16cid:durableId="191116581">
    <w:abstractNumId w:val="1"/>
  </w:num>
  <w:num w:numId="4" w16cid:durableId="471286794">
    <w:abstractNumId w:val="0"/>
    <w:lvlOverride w:ilvl="0">
      <w:lvl w:ilvl="0">
        <w:numFmt w:val="decimal"/>
        <w:lvlText w:val="%1."/>
        <w:lvlJc w:val="left"/>
      </w:lvl>
    </w:lvlOverride>
  </w:num>
  <w:num w:numId="5" w16cid:durableId="696199325">
    <w:abstractNumId w:val="3"/>
    <w:lvlOverride w:ilvl="0">
      <w:lvl w:ilvl="0">
        <w:numFmt w:val="decimal"/>
        <w:lvlText w:val="%1."/>
        <w:lvlJc w:val="left"/>
      </w:lvl>
    </w:lvlOverride>
  </w:num>
  <w:num w:numId="6" w16cid:durableId="13725849">
    <w:abstractNumId w:val="2"/>
    <w:lvlOverride w:ilvl="0">
      <w:lvl w:ilvl="0">
        <w:numFmt w:val="decimal"/>
        <w:lvlText w:val="%1."/>
        <w:lvlJc w:val="left"/>
      </w:lvl>
    </w:lvlOverride>
  </w:num>
  <w:num w:numId="7" w16cid:durableId="32328914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FB"/>
    <w:rsid w:val="001347E4"/>
    <w:rsid w:val="00197E22"/>
    <w:rsid w:val="0025158F"/>
    <w:rsid w:val="00361334"/>
    <w:rsid w:val="003C43D2"/>
    <w:rsid w:val="004D3FAE"/>
    <w:rsid w:val="005C3742"/>
    <w:rsid w:val="005E72B7"/>
    <w:rsid w:val="005F69FB"/>
    <w:rsid w:val="006C4A61"/>
    <w:rsid w:val="006D7C52"/>
    <w:rsid w:val="006F1ED1"/>
    <w:rsid w:val="007F2B42"/>
    <w:rsid w:val="009E6CE8"/>
    <w:rsid w:val="009F7C9A"/>
    <w:rsid w:val="00A17A31"/>
    <w:rsid w:val="00BF72FD"/>
    <w:rsid w:val="00E628F3"/>
    <w:rsid w:val="00EF3023"/>
    <w:rsid w:val="00F26454"/>
    <w:rsid w:val="00FA2175"/>
    <w:rsid w:val="00FF2C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40E4"/>
  <w15:chartTrackingRefBased/>
  <w15:docId w15:val="{DB7A5B65-2CF0-48C0-A46B-17B13304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6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9FB"/>
    <w:rPr>
      <w:rFonts w:eastAsiaTheme="majorEastAsia" w:cstheme="majorBidi"/>
      <w:color w:val="272727" w:themeColor="text1" w:themeTint="D8"/>
    </w:rPr>
  </w:style>
  <w:style w:type="paragraph" w:styleId="Title">
    <w:name w:val="Title"/>
    <w:basedOn w:val="Normal"/>
    <w:next w:val="Normal"/>
    <w:link w:val="TitleChar"/>
    <w:uiPriority w:val="10"/>
    <w:qFormat/>
    <w:rsid w:val="005F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FB"/>
    <w:pPr>
      <w:spacing w:before="160"/>
      <w:jc w:val="center"/>
    </w:pPr>
    <w:rPr>
      <w:i/>
      <w:iCs/>
      <w:color w:val="404040" w:themeColor="text1" w:themeTint="BF"/>
    </w:rPr>
  </w:style>
  <w:style w:type="character" w:customStyle="1" w:styleId="QuoteChar">
    <w:name w:val="Quote Char"/>
    <w:basedOn w:val="DefaultParagraphFont"/>
    <w:link w:val="Quote"/>
    <w:uiPriority w:val="29"/>
    <w:rsid w:val="005F69FB"/>
    <w:rPr>
      <w:i/>
      <w:iCs/>
      <w:color w:val="404040" w:themeColor="text1" w:themeTint="BF"/>
    </w:rPr>
  </w:style>
  <w:style w:type="paragraph" w:styleId="ListParagraph">
    <w:name w:val="List Paragraph"/>
    <w:basedOn w:val="Normal"/>
    <w:uiPriority w:val="34"/>
    <w:qFormat/>
    <w:rsid w:val="005F69FB"/>
    <w:pPr>
      <w:ind w:left="720"/>
      <w:contextualSpacing/>
    </w:pPr>
  </w:style>
  <w:style w:type="character" w:styleId="IntenseEmphasis">
    <w:name w:val="Intense Emphasis"/>
    <w:basedOn w:val="DefaultParagraphFont"/>
    <w:uiPriority w:val="21"/>
    <w:qFormat/>
    <w:rsid w:val="005F69FB"/>
    <w:rPr>
      <w:i/>
      <w:iCs/>
      <w:color w:val="0F4761" w:themeColor="accent1" w:themeShade="BF"/>
    </w:rPr>
  </w:style>
  <w:style w:type="paragraph" w:styleId="IntenseQuote">
    <w:name w:val="Intense Quote"/>
    <w:basedOn w:val="Normal"/>
    <w:next w:val="Normal"/>
    <w:link w:val="IntenseQuoteChar"/>
    <w:uiPriority w:val="30"/>
    <w:qFormat/>
    <w:rsid w:val="005F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9FB"/>
    <w:rPr>
      <w:i/>
      <w:iCs/>
      <w:color w:val="0F4761" w:themeColor="accent1" w:themeShade="BF"/>
    </w:rPr>
  </w:style>
  <w:style w:type="character" w:styleId="IntenseReference">
    <w:name w:val="Intense Reference"/>
    <w:basedOn w:val="DefaultParagraphFont"/>
    <w:uiPriority w:val="32"/>
    <w:qFormat/>
    <w:rsid w:val="005F69FB"/>
    <w:rPr>
      <w:b/>
      <w:bCs/>
      <w:smallCaps/>
      <w:color w:val="0F4761" w:themeColor="accent1" w:themeShade="BF"/>
      <w:spacing w:val="5"/>
    </w:rPr>
  </w:style>
  <w:style w:type="character" w:styleId="Hyperlink">
    <w:name w:val="Hyperlink"/>
    <w:basedOn w:val="DefaultParagraphFont"/>
    <w:uiPriority w:val="99"/>
    <w:unhideWhenUsed/>
    <w:rsid w:val="005F69FB"/>
    <w:rPr>
      <w:color w:val="467886" w:themeColor="hyperlink"/>
      <w:u w:val="single"/>
    </w:rPr>
  </w:style>
  <w:style w:type="character" w:styleId="UnresolvedMention">
    <w:name w:val="Unresolved Mention"/>
    <w:basedOn w:val="DefaultParagraphFont"/>
    <w:uiPriority w:val="99"/>
    <w:semiHidden/>
    <w:unhideWhenUsed/>
    <w:rsid w:val="005F69FB"/>
    <w:rPr>
      <w:color w:val="605E5C"/>
      <w:shd w:val="clear" w:color="auto" w:fill="E1DFDD"/>
    </w:rPr>
  </w:style>
  <w:style w:type="paragraph" w:styleId="NormalWeb">
    <w:name w:val="Normal (Web)"/>
    <w:basedOn w:val="Normal"/>
    <w:uiPriority w:val="99"/>
    <w:semiHidden/>
    <w:unhideWhenUsed/>
    <w:rsid w:val="006D7C5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6D7C52"/>
  </w:style>
  <w:style w:type="character" w:styleId="Strong">
    <w:name w:val="Strong"/>
    <w:basedOn w:val="DefaultParagraphFont"/>
    <w:uiPriority w:val="22"/>
    <w:qFormat/>
    <w:rsid w:val="006D7C52"/>
    <w:rPr>
      <w:b/>
      <w:bCs/>
    </w:rPr>
  </w:style>
  <w:style w:type="paragraph" w:styleId="FootnoteText">
    <w:name w:val="footnote text"/>
    <w:basedOn w:val="Normal"/>
    <w:link w:val="FootnoteTextChar"/>
    <w:uiPriority w:val="99"/>
    <w:semiHidden/>
    <w:unhideWhenUsed/>
    <w:rsid w:val="006F1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ED1"/>
    <w:rPr>
      <w:sz w:val="20"/>
      <w:szCs w:val="20"/>
    </w:rPr>
  </w:style>
  <w:style w:type="character" w:styleId="FootnoteReference">
    <w:name w:val="footnote reference"/>
    <w:basedOn w:val="DefaultParagraphFont"/>
    <w:uiPriority w:val="99"/>
    <w:semiHidden/>
    <w:unhideWhenUsed/>
    <w:rsid w:val="006F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8619%29%20996-0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1735</Words>
  <Characters>10932</Characters>
  <Application>Microsoft Office Word</Application>
  <DocSecurity>0</DocSecurity>
  <Lines>170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Arora</dc:creator>
  <cp:keywords/>
  <dc:description/>
  <cp:lastModifiedBy>Heather Danesh</cp:lastModifiedBy>
  <cp:revision>2</cp:revision>
  <cp:lastPrinted>2026-01-28T04:49:00Z</cp:lastPrinted>
  <dcterms:created xsi:type="dcterms:W3CDTF">2026-01-28T16:52:00Z</dcterms:created>
  <dcterms:modified xsi:type="dcterms:W3CDTF">2026-01-28T16:52:00Z</dcterms:modified>
</cp:coreProperties>
</file>